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DCB" w:rsidRPr="00BF6C85" w:rsidRDefault="00A36361" w:rsidP="00C342F6">
      <w:pPr>
        <w:spacing w:line="228" w:lineRule="auto"/>
        <w:ind w:right="83"/>
        <w:jc w:val="center"/>
        <w:rPr>
          <w:b/>
          <w:sz w:val="28"/>
          <w:szCs w:val="28"/>
        </w:rPr>
      </w:pPr>
      <w:r w:rsidRPr="00BF6C85">
        <w:rPr>
          <w:b/>
          <w:sz w:val="28"/>
          <w:szCs w:val="28"/>
        </w:rPr>
        <w:t>ПОЯСНЮВАЛЬНА ЗАПИСКА</w:t>
      </w:r>
    </w:p>
    <w:p w:rsidR="00A36361" w:rsidRPr="00715387" w:rsidRDefault="00A36361" w:rsidP="000C1245">
      <w:pPr>
        <w:spacing w:line="228" w:lineRule="auto"/>
        <w:jc w:val="center"/>
        <w:rPr>
          <w:b/>
          <w:sz w:val="28"/>
          <w:szCs w:val="28"/>
        </w:rPr>
      </w:pPr>
      <w:r w:rsidRPr="00BF6C85">
        <w:rPr>
          <w:b/>
          <w:sz w:val="28"/>
          <w:szCs w:val="28"/>
        </w:rPr>
        <w:t xml:space="preserve">до проекту </w:t>
      </w:r>
      <w:r w:rsidR="00533AAE" w:rsidRPr="00BF6C85">
        <w:rPr>
          <w:b/>
          <w:sz w:val="28"/>
          <w:szCs w:val="28"/>
        </w:rPr>
        <w:t>постанови Кабінету Міністрів України „</w:t>
      </w:r>
      <w:r w:rsidR="00D235B0" w:rsidRPr="00D235B0">
        <w:rPr>
          <w:b/>
          <w:sz w:val="28"/>
          <w:szCs w:val="28"/>
        </w:rPr>
        <w:t xml:space="preserve">Про внесення змін до постанови Кабінету Міністрів України від 8 серпня 2007 р. </w:t>
      </w:r>
      <w:r w:rsidR="009D7F8F">
        <w:rPr>
          <w:b/>
          <w:sz w:val="28"/>
          <w:szCs w:val="28"/>
        </w:rPr>
        <w:t xml:space="preserve"> </w:t>
      </w:r>
      <w:r w:rsidR="00D235B0" w:rsidRPr="00D235B0">
        <w:rPr>
          <w:b/>
          <w:sz w:val="28"/>
          <w:szCs w:val="28"/>
        </w:rPr>
        <w:t>№</w:t>
      </w:r>
      <w:r w:rsidR="009D7F8F">
        <w:rPr>
          <w:b/>
          <w:sz w:val="28"/>
          <w:szCs w:val="28"/>
        </w:rPr>
        <w:t xml:space="preserve"> </w:t>
      </w:r>
      <w:r w:rsidR="00D235B0" w:rsidRPr="00D235B0">
        <w:rPr>
          <w:b/>
          <w:sz w:val="28"/>
          <w:szCs w:val="28"/>
        </w:rPr>
        <w:t>1010</w:t>
      </w:r>
      <w:r w:rsidR="00533AAE" w:rsidRPr="00D235B0">
        <w:rPr>
          <w:b/>
          <w:sz w:val="28"/>
          <w:szCs w:val="28"/>
        </w:rPr>
        <w:t>”</w:t>
      </w:r>
      <w:r w:rsidR="00556A0E">
        <w:rPr>
          <w:b/>
          <w:sz w:val="28"/>
          <w:szCs w:val="28"/>
        </w:rPr>
        <w:t xml:space="preserve"> </w:t>
      </w:r>
    </w:p>
    <w:p w:rsidR="00A36361" w:rsidRPr="00D235B0" w:rsidRDefault="00A36361" w:rsidP="000C1245">
      <w:pPr>
        <w:spacing w:line="228" w:lineRule="auto"/>
        <w:jc w:val="center"/>
        <w:rPr>
          <w:b/>
          <w:sz w:val="28"/>
          <w:szCs w:val="28"/>
        </w:rPr>
      </w:pPr>
    </w:p>
    <w:p w:rsidR="00DF5679" w:rsidRDefault="00DF5679" w:rsidP="000C1245">
      <w:pPr>
        <w:spacing w:line="228" w:lineRule="auto"/>
        <w:ind w:firstLine="708"/>
        <w:jc w:val="both"/>
        <w:rPr>
          <w:b/>
          <w:sz w:val="28"/>
          <w:szCs w:val="28"/>
        </w:rPr>
      </w:pPr>
      <w:r w:rsidRPr="00DF5679">
        <w:rPr>
          <w:b/>
          <w:sz w:val="28"/>
          <w:szCs w:val="28"/>
        </w:rPr>
        <w:t xml:space="preserve">1. Обґрунтування необхідності прийняття акта </w:t>
      </w:r>
    </w:p>
    <w:p w:rsidR="002744A2" w:rsidRPr="009C095D" w:rsidRDefault="002744A2" w:rsidP="000C124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s>
        <w:suppressAutoHyphens/>
        <w:spacing w:line="228" w:lineRule="auto"/>
        <w:ind w:firstLine="720"/>
        <w:jc w:val="both"/>
        <w:rPr>
          <w:sz w:val="28"/>
          <w:szCs w:val="28"/>
        </w:rPr>
      </w:pPr>
      <w:r w:rsidRPr="009C095D">
        <w:rPr>
          <w:sz w:val="28"/>
          <w:szCs w:val="28"/>
        </w:rPr>
        <w:t xml:space="preserve">Державна допомога у вигляді пільг з оподаткування, фінансової допомоги, позик, дотацій надається підприємствам громадських </w:t>
      </w:r>
      <w:r w:rsidR="001E2E72">
        <w:rPr>
          <w:sz w:val="28"/>
          <w:szCs w:val="28"/>
        </w:rPr>
        <w:t xml:space="preserve">об’єднань осіб з </w:t>
      </w:r>
      <w:r w:rsidRPr="009C095D">
        <w:rPr>
          <w:sz w:val="28"/>
          <w:szCs w:val="28"/>
        </w:rPr>
        <w:t>інвалід</w:t>
      </w:r>
      <w:r w:rsidR="001E2E72">
        <w:rPr>
          <w:sz w:val="28"/>
          <w:szCs w:val="28"/>
        </w:rPr>
        <w:t>ністю</w:t>
      </w:r>
      <w:r w:rsidRPr="009C095D">
        <w:rPr>
          <w:sz w:val="28"/>
          <w:szCs w:val="28"/>
        </w:rPr>
        <w:t xml:space="preserve"> </w:t>
      </w:r>
      <w:r w:rsidR="001E2E72">
        <w:rPr>
          <w:sz w:val="28"/>
          <w:szCs w:val="28"/>
        </w:rPr>
        <w:t xml:space="preserve"> (далі – підприємства, організації) </w:t>
      </w:r>
      <w:r w:rsidRPr="009C095D">
        <w:rPr>
          <w:sz w:val="28"/>
          <w:szCs w:val="28"/>
        </w:rPr>
        <w:t>за умови їх відповідності законодавчо встановленим критеріям та базується на аналізі їх економічних показників та соціальної знач</w:t>
      </w:r>
      <w:r w:rsidR="00495769">
        <w:rPr>
          <w:sz w:val="28"/>
          <w:szCs w:val="28"/>
        </w:rPr>
        <w:t>ущості</w:t>
      </w:r>
      <w:r w:rsidRPr="009C095D">
        <w:rPr>
          <w:sz w:val="28"/>
          <w:szCs w:val="28"/>
        </w:rPr>
        <w:t xml:space="preserve"> для </w:t>
      </w:r>
      <w:r w:rsidR="001E2E72">
        <w:rPr>
          <w:sz w:val="28"/>
          <w:szCs w:val="28"/>
        </w:rPr>
        <w:t>осіб з інвалідністю</w:t>
      </w:r>
      <w:r w:rsidRPr="009C095D">
        <w:rPr>
          <w:sz w:val="28"/>
          <w:szCs w:val="28"/>
        </w:rPr>
        <w:t xml:space="preserve"> (умов праці інвалідів, рівня заробітної плати, стану її виплати, наявності заборгованості, матеріального заохочення, фінансування соціальних програм, проектів за рахунок суми отриманих пільг, моніторингу динаміки зміни чисельності працюючих, наявності соціальних об’єктів тощо). </w:t>
      </w:r>
    </w:p>
    <w:p w:rsidR="002744A2" w:rsidRPr="009C095D" w:rsidRDefault="00147107" w:rsidP="000C124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s>
        <w:suppressAutoHyphens/>
        <w:spacing w:line="228" w:lineRule="auto"/>
        <w:ind w:firstLine="720"/>
        <w:jc w:val="both"/>
        <w:rPr>
          <w:sz w:val="28"/>
          <w:szCs w:val="28"/>
        </w:rPr>
      </w:pPr>
      <w:r>
        <w:rPr>
          <w:sz w:val="28"/>
          <w:szCs w:val="28"/>
        </w:rPr>
        <w:t>Надання державної допомоги підприємствам, організаціям у вигляді п</w:t>
      </w:r>
      <w:r w:rsidR="002744A2" w:rsidRPr="009C095D">
        <w:rPr>
          <w:sz w:val="28"/>
          <w:szCs w:val="28"/>
        </w:rPr>
        <w:t xml:space="preserve">ільг з оподаткування є складовою системи соціального захисту </w:t>
      </w:r>
      <w:r w:rsidR="001E2E72">
        <w:rPr>
          <w:sz w:val="28"/>
          <w:szCs w:val="28"/>
        </w:rPr>
        <w:t>осіб з інвалідністю</w:t>
      </w:r>
      <w:r w:rsidR="002744A2" w:rsidRPr="009C095D">
        <w:rPr>
          <w:sz w:val="28"/>
          <w:szCs w:val="28"/>
        </w:rPr>
        <w:t xml:space="preserve">, бо вони надають змогу підприємствам перш за все забезпечувати соціальну функцію по відношенню до працюючих </w:t>
      </w:r>
      <w:r w:rsidR="00695311">
        <w:rPr>
          <w:sz w:val="28"/>
          <w:szCs w:val="28"/>
        </w:rPr>
        <w:t xml:space="preserve">осіб з </w:t>
      </w:r>
      <w:r w:rsidR="002744A2" w:rsidRPr="009C095D">
        <w:rPr>
          <w:sz w:val="28"/>
          <w:szCs w:val="28"/>
        </w:rPr>
        <w:t>інвалід</w:t>
      </w:r>
      <w:r w:rsidR="00695311">
        <w:rPr>
          <w:sz w:val="28"/>
          <w:szCs w:val="28"/>
        </w:rPr>
        <w:t>ністю</w:t>
      </w:r>
      <w:r w:rsidR="002744A2" w:rsidRPr="009C095D">
        <w:rPr>
          <w:sz w:val="28"/>
          <w:szCs w:val="28"/>
        </w:rPr>
        <w:t>.</w:t>
      </w:r>
    </w:p>
    <w:p w:rsidR="00D02105" w:rsidRDefault="003A31D0" w:rsidP="000C1245">
      <w:pPr>
        <w:spacing w:line="228" w:lineRule="auto"/>
        <w:ind w:firstLine="708"/>
        <w:jc w:val="both"/>
        <w:rPr>
          <w:sz w:val="28"/>
          <w:szCs w:val="28"/>
        </w:rPr>
      </w:pPr>
      <w:r>
        <w:rPr>
          <w:sz w:val="28"/>
          <w:szCs w:val="28"/>
        </w:rPr>
        <w:t>Відповідно до частини першої статті</w:t>
      </w:r>
      <w:r w:rsidRPr="003A31D0">
        <w:rPr>
          <w:sz w:val="28"/>
          <w:szCs w:val="28"/>
        </w:rPr>
        <w:t xml:space="preserve"> 14</w:t>
      </w:r>
      <w:r w:rsidR="00B00F2B">
        <w:rPr>
          <w:sz w:val="28"/>
          <w:szCs w:val="28"/>
        </w:rPr>
        <w:t>¹</w:t>
      </w:r>
      <w:r>
        <w:rPr>
          <w:sz w:val="28"/>
          <w:szCs w:val="28"/>
        </w:rPr>
        <w:t xml:space="preserve"> Закону України „Про основи соціальної захищеності інвалідів в Україні” підприємства та організації</w:t>
      </w:r>
      <w:r w:rsidRPr="003A31D0">
        <w:rPr>
          <w:sz w:val="28"/>
          <w:szCs w:val="28"/>
        </w:rPr>
        <w:t xml:space="preserve"> громадських організацій інвалідів мають право </w:t>
      </w:r>
      <w:r w:rsidR="00D02105">
        <w:rPr>
          <w:sz w:val="28"/>
          <w:szCs w:val="28"/>
        </w:rPr>
        <w:t>з</w:t>
      </w:r>
      <w:r w:rsidR="00D02105" w:rsidRPr="003A31D0">
        <w:rPr>
          <w:sz w:val="28"/>
          <w:szCs w:val="28"/>
        </w:rPr>
        <w:t xml:space="preserve">астосовувати зазначені пільги </w:t>
      </w:r>
      <w:r w:rsidR="00D02105">
        <w:rPr>
          <w:sz w:val="28"/>
          <w:szCs w:val="28"/>
        </w:rPr>
        <w:t xml:space="preserve">лише </w:t>
      </w:r>
      <w:r w:rsidR="00D02105" w:rsidRPr="003A31D0">
        <w:rPr>
          <w:sz w:val="28"/>
          <w:szCs w:val="28"/>
        </w:rPr>
        <w:t>за наявності дозволу на право користування пільгами з оподаткування, який надається на квартал, півріччя, три квартали, рік центральним органом виконавчої влади, що реалізує державну політику у сфері соціального зах</w:t>
      </w:r>
      <w:r w:rsidR="00EC2ABA">
        <w:rPr>
          <w:sz w:val="28"/>
          <w:szCs w:val="28"/>
        </w:rPr>
        <w:t xml:space="preserve">исту інвалідів, ветеранів війни, обласними, Київською </w:t>
      </w:r>
      <w:r w:rsidR="00602073">
        <w:rPr>
          <w:sz w:val="28"/>
          <w:szCs w:val="28"/>
        </w:rPr>
        <w:t xml:space="preserve">міською </w:t>
      </w:r>
      <w:r w:rsidR="003B24E5">
        <w:rPr>
          <w:sz w:val="28"/>
          <w:szCs w:val="28"/>
        </w:rPr>
        <w:t>державними адміністраціями</w:t>
      </w:r>
      <w:r w:rsidR="007F67DD">
        <w:rPr>
          <w:sz w:val="28"/>
          <w:szCs w:val="28"/>
        </w:rPr>
        <w:t>.</w:t>
      </w:r>
    </w:p>
    <w:p w:rsidR="00F8456B" w:rsidRDefault="00F8456B" w:rsidP="000C1245">
      <w:pPr>
        <w:spacing w:line="228" w:lineRule="auto"/>
        <w:ind w:firstLine="708"/>
        <w:jc w:val="both"/>
        <w:rPr>
          <w:sz w:val="28"/>
          <w:szCs w:val="28"/>
        </w:rPr>
      </w:pPr>
      <w:r>
        <w:rPr>
          <w:sz w:val="28"/>
          <w:szCs w:val="28"/>
        </w:rPr>
        <w:t xml:space="preserve">Статтею </w:t>
      </w:r>
      <w:r w:rsidRPr="003A31D0">
        <w:rPr>
          <w:sz w:val="28"/>
          <w:szCs w:val="28"/>
        </w:rPr>
        <w:t>14</w:t>
      </w:r>
      <w:r w:rsidRPr="00F8456B">
        <w:rPr>
          <w:sz w:val="28"/>
          <w:szCs w:val="28"/>
          <w:vertAlign w:val="superscript"/>
        </w:rPr>
        <w:t>2</w:t>
      </w:r>
      <w:r>
        <w:rPr>
          <w:sz w:val="28"/>
          <w:szCs w:val="28"/>
        </w:rPr>
        <w:t xml:space="preserve"> Закону України „Про основи соціальної захищеності інвалідів в Україні” передбачено, що  </w:t>
      </w:r>
      <w:r w:rsidRPr="00C8562D">
        <w:rPr>
          <w:color w:val="000000"/>
          <w:sz w:val="28"/>
          <w:szCs w:val="28"/>
        </w:rPr>
        <w:t xml:space="preserve">Порядок  і критерії надання дозволу на право користування  пільгами  з  оподаткування,  підстави  для відмови в </w:t>
      </w:r>
      <w:r w:rsidRPr="00C8562D">
        <w:rPr>
          <w:color w:val="000000"/>
          <w:sz w:val="28"/>
          <w:szCs w:val="28"/>
        </w:rPr>
        <w:br/>
        <w:t>наданні такого</w:t>
      </w:r>
      <w:r>
        <w:rPr>
          <w:color w:val="000000"/>
          <w:sz w:val="28"/>
          <w:szCs w:val="28"/>
        </w:rPr>
        <w:t xml:space="preserve"> дозволу та його скасування</w:t>
      </w:r>
      <w:r w:rsidRPr="00C8562D">
        <w:rPr>
          <w:color w:val="000000"/>
          <w:sz w:val="28"/>
          <w:szCs w:val="28"/>
        </w:rPr>
        <w:t xml:space="preserve"> підприємствам та</w:t>
      </w:r>
      <w:r w:rsidR="00404257">
        <w:rPr>
          <w:color w:val="000000"/>
          <w:sz w:val="28"/>
          <w:szCs w:val="28"/>
        </w:rPr>
        <w:t xml:space="preserve"> </w:t>
      </w:r>
      <w:r w:rsidRPr="00C8562D">
        <w:rPr>
          <w:color w:val="000000"/>
          <w:sz w:val="28"/>
          <w:szCs w:val="28"/>
        </w:rPr>
        <w:t xml:space="preserve">організаціям   громадських організацій </w:t>
      </w:r>
      <w:r>
        <w:rPr>
          <w:color w:val="000000"/>
          <w:sz w:val="28"/>
          <w:szCs w:val="28"/>
        </w:rPr>
        <w:t>осіб з інвалідністю</w:t>
      </w:r>
      <w:r w:rsidRPr="00C8562D">
        <w:rPr>
          <w:color w:val="000000"/>
          <w:sz w:val="28"/>
          <w:szCs w:val="28"/>
        </w:rPr>
        <w:t xml:space="preserve"> визначаються Кабінетом    Міністрів  України</w:t>
      </w:r>
      <w:r>
        <w:rPr>
          <w:color w:val="000000"/>
          <w:sz w:val="28"/>
          <w:szCs w:val="28"/>
        </w:rPr>
        <w:t>.</w:t>
      </w:r>
    </w:p>
    <w:p w:rsidR="00AB09B5" w:rsidRDefault="00DC494D" w:rsidP="000C1245">
      <w:pPr>
        <w:spacing w:line="228" w:lineRule="auto"/>
        <w:ind w:firstLine="708"/>
        <w:jc w:val="both"/>
        <w:rPr>
          <w:sz w:val="28"/>
          <w:szCs w:val="28"/>
        </w:rPr>
      </w:pPr>
      <w:r>
        <w:rPr>
          <w:sz w:val="28"/>
          <w:szCs w:val="28"/>
        </w:rPr>
        <w:t xml:space="preserve">Слід зазначити, що </w:t>
      </w:r>
      <w:r w:rsidR="006C6B3A">
        <w:rPr>
          <w:sz w:val="28"/>
          <w:szCs w:val="28"/>
        </w:rPr>
        <w:t xml:space="preserve">рішення про надання </w:t>
      </w:r>
      <w:r w:rsidR="001C2D7E">
        <w:rPr>
          <w:sz w:val="28"/>
          <w:szCs w:val="28"/>
        </w:rPr>
        <w:t xml:space="preserve"> </w:t>
      </w:r>
      <w:r w:rsidR="006C6B3A">
        <w:rPr>
          <w:sz w:val="28"/>
          <w:szCs w:val="28"/>
        </w:rPr>
        <w:t xml:space="preserve">дозволу </w:t>
      </w:r>
      <w:r w:rsidR="006C6B3A" w:rsidRPr="003A31D0">
        <w:rPr>
          <w:sz w:val="28"/>
          <w:szCs w:val="28"/>
        </w:rPr>
        <w:t>на право користування пільгами з оподаткування</w:t>
      </w:r>
      <w:r w:rsidR="006C6B3A">
        <w:rPr>
          <w:sz w:val="28"/>
          <w:szCs w:val="28"/>
        </w:rPr>
        <w:t xml:space="preserve"> </w:t>
      </w:r>
      <w:r w:rsidR="00127821">
        <w:rPr>
          <w:sz w:val="28"/>
          <w:szCs w:val="28"/>
        </w:rPr>
        <w:t xml:space="preserve">підприємству, організації </w:t>
      </w:r>
      <w:r w:rsidR="006C6B3A">
        <w:rPr>
          <w:sz w:val="28"/>
          <w:szCs w:val="28"/>
        </w:rPr>
        <w:t>приймається</w:t>
      </w:r>
      <w:r w:rsidR="00AB09B5">
        <w:rPr>
          <w:sz w:val="28"/>
          <w:szCs w:val="28"/>
        </w:rPr>
        <w:t>:</w:t>
      </w:r>
    </w:p>
    <w:p w:rsidR="00D02105" w:rsidRDefault="006C6B3A" w:rsidP="000C1245">
      <w:pPr>
        <w:spacing w:line="228" w:lineRule="auto"/>
        <w:ind w:firstLine="708"/>
        <w:jc w:val="both"/>
        <w:rPr>
          <w:sz w:val="28"/>
          <w:szCs w:val="28"/>
        </w:rPr>
      </w:pPr>
      <w:r w:rsidRPr="004C18F4">
        <w:rPr>
          <w:sz w:val="28"/>
          <w:szCs w:val="28"/>
        </w:rPr>
        <w:t>Мінсоцполітики</w:t>
      </w:r>
      <w:r w:rsidR="00FF6D23">
        <w:rPr>
          <w:sz w:val="28"/>
          <w:szCs w:val="28"/>
        </w:rPr>
        <w:t xml:space="preserve">, </w:t>
      </w:r>
      <w:r w:rsidR="00127821">
        <w:rPr>
          <w:sz w:val="28"/>
          <w:szCs w:val="28"/>
        </w:rPr>
        <w:t xml:space="preserve">якщо підприємство, організація за попередній звітний (податковий) рік отримали </w:t>
      </w:r>
      <w:r w:rsidR="00127821" w:rsidRPr="004C18F4">
        <w:rPr>
          <w:sz w:val="28"/>
          <w:szCs w:val="28"/>
        </w:rPr>
        <w:t>дохід</w:t>
      </w:r>
      <w:r w:rsidR="00CE03A2">
        <w:rPr>
          <w:sz w:val="28"/>
          <w:szCs w:val="28"/>
        </w:rPr>
        <w:t>, яких враховується під час визначення об’єкта оподаткування</w:t>
      </w:r>
      <w:r w:rsidR="00127821">
        <w:rPr>
          <w:sz w:val="28"/>
          <w:szCs w:val="28"/>
        </w:rPr>
        <w:t xml:space="preserve"> в обсязі</w:t>
      </w:r>
      <w:r w:rsidR="00953AF4">
        <w:rPr>
          <w:sz w:val="28"/>
          <w:szCs w:val="28"/>
        </w:rPr>
        <w:t xml:space="preserve"> </w:t>
      </w:r>
      <w:r w:rsidR="00953AF4" w:rsidRPr="004C18F4">
        <w:rPr>
          <w:sz w:val="28"/>
          <w:szCs w:val="28"/>
        </w:rPr>
        <w:t>більш</w:t>
      </w:r>
      <w:r w:rsidR="00953AF4">
        <w:rPr>
          <w:sz w:val="28"/>
          <w:szCs w:val="28"/>
        </w:rPr>
        <w:t xml:space="preserve"> як 8400 розмірів мінімальної заробітної плати, </w:t>
      </w:r>
      <w:r w:rsidR="00953AF4" w:rsidRPr="00673E64">
        <w:rPr>
          <w:sz w:val="28"/>
          <w:szCs w:val="28"/>
        </w:rPr>
        <w:t>встановленої відповідно до законодавства станом на 1 січня поточного року</w:t>
      </w:r>
      <w:r w:rsidR="00317485">
        <w:rPr>
          <w:sz w:val="28"/>
          <w:szCs w:val="28"/>
        </w:rPr>
        <w:t xml:space="preserve">, на підставі рішення про доцільність надання  або відмови </w:t>
      </w:r>
      <w:r w:rsidR="003F2CDF">
        <w:rPr>
          <w:sz w:val="28"/>
          <w:szCs w:val="28"/>
        </w:rPr>
        <w:t xml:space="preserve"> в наданні прийнятими обласними, Київською міською державними адміністраціями</w:t>
      </w:r>
      <w:r w:rsidR="00CB6A0F">
        <w:rPr>
          <w:sz w:val="28"/>
          <w:szCs w:val="28"/>
        </w:rPr>
        <w:t xml:space="preserve"> та пакет</w:t>
      </w:r>
      <w:r w:rsidR="00495769">
        <w:rPr>
          <w:sz w:val="28"/>
          <w:szCs w:val="28"/>
        </w:rPr>
        <w:t>а</w:t>
      </w:r>
      <w:r w:rsidR="00CB6A0F">
        <w:rPr>
          <w:sz w:val="28"/>
          <w:szCs w:val="28"/>
        </w:rPr>
        <w:t xml:space="preserve"> документів</w:t>
      </w:r>
      <w:r w:rsidR="0056017C">
        <w:rPr>
          <w:sz w:val="28"/>
          <w:szCs w:val="28"/>
        </w:rPr>
        <w:t xml:space="preserve"> підприємства</w:t>
      </w:r>
      <w:r w:rsidR="003F2CDF">
        <w:rPr>
          <w:sz w:val="28"/>
          <w:szCs w:val="28"/>
        </w:rPr>
        <w:t>;</w:t>
      </w:r>
    </w:p>
    <w:p w:rsidR="003F2CDF" w:rsidRPr="00837B25" w:rsidRDefault="00837B25" w:rsidP="000C1245">
      <w:pPr>
        <w:spacing w:line="228" w:lineRule="auto"/>
        <w:ind w:firstLine="708"/>
        <w:jc w:val="both"/>
        <w:rPr>
          <w:sz w:val="28"/>
          <w:szCs w:val="28"/>
        </w:rPr>
      </w:pPr>
      <w:r w:rsidRPr="004C18F4">
        <w:rPr>
          <w:sz w:val="28"/>
          <w:szCs w:val="28"/>
        </w:rPr>
        <w:t xml:space="preserve">обласними, Київською міською державними адміністраціями, </w:t>
      </w:r>
      <w:r w:rsidRPr="00837B25">
        <w:rPr>
          <w:sz w:val="28"/>
          <w:szCs w:val="28"/>
        </w:rPr>
        <w:t xml:space="preserve">якщо </w:t>
      </w:r>
      <w:r>
        <w:rPr>
          <w:sz w:val="28"/>
          <w:szCs w:val="28"/>
        </w:rPr>
        <w:t xml:space="preserve">підприємство, організація за попередній звітний (податковий) рік отримали </w:t>
      </w:r>
      <w:r w:rsidRPr="00495769">
        <w:rPr>
          <w:sz w:val="28"/>
          <w:szCs w:val="28"/>
        </w:rPr>
        <w:t>дохід</w:t>
      </w:r>
      <w:r w:rsidR="00B6017D">
        <w:rPr>
          <w:sz w:val="28"/>
          <w:szCs w:val="28"/>
        </w:rPr>
        <w:t>,</w:t>
      </w:r>
      <w:r>
        <w:rPr>
          <w:sz w:val="28"/>
          <w:szCs w:val="28"/>
        </w:rPr>
        <w:t xml:space="preserve"> </w:t>
      </w:r>
      <w:r w:rsidR="00CE03A2">
        <w:rPr>
          <w:sz w:val="28"/>
          <w:szCs w:val="28"/>
        </w:rPr>
        <w:t xml:space="preserve">яких враховується під час визначення об’єкта оподаткування </w:t>
      </w:r>
      <w:r>
        <w:rPr>
          <w:sz w:val="28"/>
          <w:szCs w:val="28"/>
        </w:rPr>
        <w:t xml:space="preserve">в обсязі </w:t>
      </w:r>
      <w:r w:rsidRPr="004C18F4">
        <w:rPr>
          <w:sz w:val="28"/>
          <w:szCs w:val="28"/>
        </w:rPr>
        <w:t>менш</w:t>
      </w:r>
      <w:r>
        <w:rPr>
          <w:sz w:val="28"/>
          <w:szCs w:val="28"/>
        </w:rPr>
        <w:t xml:space="preserve"> як 8400 розмірів мінімальної заробітної плати, </w:t>
      </w:r>
      <w:r w:rsidRPr="00673E64">
        <w:rPr>
          <w:sz w:val="28"/>
          <w:szCs w:val="28"/>
        </w:rPr>
        <w:t>встановленої відповідно до законодавства станом на 1 січня поточного року</w:t>
      </w:r>
      <w:r>
        <w:rPr>
          <w:sz w:val="28"/>
          <w:szCs w:val="28"/>
        </w:rPr>
        <w:t>.</w:t>
      </w:r>
    </w:p>
    <w:p w:rsidR="00EF78A9" w:rsidRPr="00BE5B86" w:rsidRDefault="00EF78A9" w:rsidP="000C1245">
      <w:pPr>
        <w:spacing w:line="228" w:lineRule="auto"/>
        <w:ind w:firstLine="708"/>
        <w:jc w:val="both"/>
        <w:rPr>
          <w:color w:val="000000"/>
          <w:sz w:val="28"/>
          <w:szCs w:val="28"/>
        </w:rPr>
      </w:pPr>
      <w:r w:rsidRPr="00BE5B86">
        <w:rPr>
          <w:color w:val="000000"/>
          <w:sz w:val="28"/>
          <w:szCs w:val="28"/>
        </w:rPr>
        <w:lastRenderedPageBreak/>
        <w:t>За даними місцевих органів виконавчої влади у 201</w:t>
      </w:r>
      <w:r w:rsidR="00657731">
        <w:rPr>
          <w:color w:val="000000"/>
          <w:sz w:val="28"/>
          <w:szCs w:val="28"/>
        </w:rPr>
        <w:t>6</w:t>
      </w:r>
      <w:r w:rsidRPr="00BE5B86">
        <w:rPr>
          <w:color w:val="000000"/>
          <w:sz w:val="28"/>
          <w:szCs w:val="28"/>
        </w:rPr>
        <w:t xml:space="preserve"> році </w:t>
      </w:r>
      <w:r w:rsidR="00657731">
        <w:rPr>
          <w:color w:val="000000"/>
          <w:sz w:val="28"/>
          <w:szCs w:val="28"/>
        </w:rPr>
        <w:t>понад 290</w:t>
      </w:r>
      <w:r w:rsidRPr="00BE5B86">
        <w:rPr>
          <w:color w:val="000000"/>
          <w:sz w:val="28"/>
          <w:szCs w:val="28"/>
        </w:rPr>
        <w:t xml:space="preserve"> підприємств, організацій громадських організацій </w:t>
      </w:r>
      <w:r w:rsidR="00657731">
        <w:rPr>
          <w:color w:val="000000"/>
          <w:sz w:val="28"/>
          <w:szCs w:val="28"/>
        </w:rPr>
        <w:t xml:space="preserve">осіб з </w:t>
      </w:r>
      <w:r w:rsidRPr="00BE5B86">
        <w:rPr>
          <w:color w:val="000000"/>
          <w:sz w:val="28"/>
          <w:szCs w:val="28"/>
        </w:rPr>
        <w:t>інвалід</w:t>
      </w:r>
      <w:r w:rsidR="00657731">
        <w:rPr>
          <w:color w:val="000000"/>
          <w:sz w:val="28"/>
          <w:szCs w:val="28"/>
        </w:rPr>
        <w:t>ністю</w:t>
      </w:r>
      <w:r w:rsidRPr="00BE5B86">
        <w:rPr>
          <w:color w:val="000000"/>
          <w:sz w:val="28"/>
          <w:szCs w:val="28"/>
        </w:rPr>
        <w:t xml:space="preserve"> отримали дозвіл на право користування пільгами з оподаткування, </w:t>
      </w:r>
      <w:r w:rsidR="00711556">
        <w:rPr>
          <w:color w:val="000000"/>
          <w:sz w:val="28"/>
          <w:szCs w:val="28"/>
        </w:rPr>
        <w:t xml:space="preserve">з </w:t>
      </w:r>
      <w:r w:rsidRPr="00BE5B86">
        <w:rPr>
          <w:color w:val="000000"/>
          <w:sz w:val="28"/>
          <w:szCs w:val="28"/>
        </w:rPr>
        <w:t>них біля 20 відсотків дозвіл наданий на рівні Мінсоцполітики. Заощаджені у 201</w:t>
      </w:r>
      <w:r w:rsidR="00657731">
        <w:rPr>
          <w:color w:val="000000"/>
          <w:sz w:val="28"/>
          <w:szCs w:val="28"/>
        </w:rPr>
        <w:t>6</w:t>
      </w:r>
      <w:r w:rsidRPr="00BE5B86">
        <w:rPr>
          <w:color w:val="000000"/>
          <w:sz w:val="28"/>
          <w:szCs w:val="28"/>
        </w:rPr>
        <w:t xml:space="preserve"> році кошти у сумі </w:t>
      </w:r>
      <w:r>
        <w:rPr>
          <w:color w:val="000000"/>
          <w:sz w:val="28"/>
          <w:szCs w:val="28"/>
        </w:rPr>
        <w:t xml:space="preserve">           </w:t>
      </w:r>
      <w:r w:rsidR="00657731">
        <w:rPr>
          <w:color w:val="000000"/>
          <w:sz w:val="28"/>
          <w:szCs w:val="28"/>
        </w:rPr>
        <w:t>134</w:t>
      </w:r>
      <w:r w:rsidRPr="00BE5B86">
        <w:rPr>
          <w:color w:val="000000"/>
          <w:sz w:val="28"/>
          <w:szCs w:val="28"/>
        </w:rPr>
        <w:t xml:space="preserve"> млн гривень, завдяки податковим пільгам, надають можливість покращити умови роботи біля 7,5 тисячі працівник</w:t>
      </w:r>
      <w:r w:rsidR="00657731">
        <w:rPr>
          <w:color w:val="000000"/>
          <w:sz w:val="28"/>
          <w:szCs w:val="28"/>
        </w:rPr>
        <w:t>ам</w:t>
      </w:r>
      <w:r w:rsidRPr="00BE5B86">
        <w:rPr>
          <w:color w:val="000000"/>
          <w:sz w:val="28"/>
          <w:szCs w:val="28"/>
        </w:rPr>
        <w:t xml:space="preserve"> з інвалідністю. </w:t>
      </w:r>
    </w:p>
    <w:p w:rsidR="00EC7AA4" w:rsidRDefault="00BD3B59" w:rsidP="000C1245">
      <w:pPr>
        <w:spacing w:line="228" w:lineRule="auto"/>
        <w:ind w:firstLine="708"/>
        <w:jc w:val="both"/>
        <w:rPr>
          <w:sz w:val="28"/>
          <w:szCs w:val="28"/>
        </w:rPr>
      </w:pPr>
      <w:r>
        <w:rPr>
          <w:sz w:val="28"/>
          <w:szCs w:val="28"/>
        </w:rPr>
        <w:t xml:space="preserve">Статтями 142.1 розділу ІІІ „Податок на прибуток підприємства”, </w:t>
      </w:r>
      <w:r w:rsidR="00223923">
        <w:rPr>
          <w:sz w:val="28"/>
          <w:szCs w:val="28"/>
        </w:rPr>
        <w:t xml:space="preserve">197.6 розділу V „Податок на додану вартість”, 282.1.2. </w:t>
      </w:r>
      <w:r w:rsidR="0080116A">
        <w:rPr>
          <w:sz w:val="28"/>
          <w:szCs w:val="28"/>
        </w:rPr>
        <w:t>розділу ХІІ „Податок на майно”, пунктом 8 підрозділу 2 розділу ХХ „Перехідні положення”</w:t>
      </w:r>
      <w:r>
        <w:rPr>
          <w:sz w:val="28"/>
          <w:szCs w:val="28"/>
        </w:rPr>
        <w:t xml:space="preserve"> Податков</w:t>
      </w:r>
      <w:r w:rsidR="00383D7F">
        <w:rPr>
          <w:sz w:val="28"/>
          <w:szCs w:val="28"/>
        </w:rPr>
        <w:t xml:space="preserve">ого </w:t>
      </w:r>
      <w:r>
        <w:rPr>
          <w:sz w:val="28"/>
          <w:szCs w:val="28"/>
        </w:rPr>
        <w:t xml:space="preserve">кодексу України </w:t>
      </w:r>
      <w:r w:rsidR="00383D7F">
        <w:rPr>
          <w:sz w:val="28"/>
          <w:szCs w:val="28"/>
        </w:rPr>
        <w:t xml:space="preserve">та </w:t>
      </w:r>
      <w:r w:rsidR="00B00F2B">
        <w:rPr>
          <w:sz w:val="28"/>
          <w:szCs w:val="28"/>
        </w:rPr>
        <w:t>статтями 14¹-14³</w:t>
      </w:r>
      <w:r w:rsidR="0075088B">
        <w:rPr>
          <w:sz w:val="28"/>
          <w:szCs w:val="28"/>
        </w:rPr>
        <w:t xml:space="preserve"> Закону України „Про основи соціальної захищеності інвалідів в Україні” не передбачено </w:t>
      </w:r>
      <w:r w:rsidR="0047630C">
        <w:rPr>
          <w:sz w:val="28"/>
          <w:szCs w:val="28"/>
        </w:rPr>
        <w:t>прийняття рішень про надання дозволу</w:t>
      </w:r>
      <w:r w:rsidR="00D83EBD">
        <w:rPr>
          <w:sz w:val="28"/>
          <w:szCs w:val="28"/>
        </w:rPr>
        <w:t xml:space="preserve"> </w:t>
      </w:r>
      <w:r w:rsidR="00D83EBD" w:rsidRPr="003A31D0">
        <w:rPr>
          <w:sz w:val="28"/>
          <w:szCs w:val="28"/>
        </w:rPr>
        <w:t>на право користування пільгами з оподаткування</w:t>
      </w:r>
      <w:r w:rsidR="00D83EBD">
        <w:rPr>
          <w:sz w:val="28"/>
          <w:szCs w:val="28"/>
        </w:rPr>
        <w:t xml:space="preserve"> відокремленим підрозділам</w:t>
      </w:r>
      <w:r w:rsidR="00DA3217">
        <w:rPr>
          <w:sz w:val="28"/>
          <w:szCs w:val="28"/>
        </w:rPr>
        <w:t>, філ</w:t>
      </w:r>
      <w:r w:rsidR="00596520">
        <w:rPr>
          <w:sz w:val="28"/>
          <w:szCs w:val="28"/>
        </w:rPr>
        <w:t>і</w:t>
      </w:r>
      <w:r w:rsidR="00DA3217">
        <w:rPr>
          <w:sz w:val="28"/>
          <w:szCs w:val="28"/>
        </w:rPr>
        <w:t xml:space="preserve">ям підприємств </w:t>
      </w:r>
      <w:r w:rsidR="00596520">
        <w:rPr>
          <w:sz w:val="28"/>
          <w:szCs w:val="28"/>
        </w:rPr>
        <w:t>без статусу юридичної особи.</w:t>
      </w:r>
    </w:p>
    <w:p w:rsidR="00FA2E27" w:rsidRPr="00AA0902" w:rsidRDefault="009C3A71" w:rsidP="000C1245">
      <w:pPr>
        <w:tabs>
          <w:tab w:val="left" w:pos="720"/>
        </w:tabs>
        <w:spacing w:after="60" w:line="228" w:lineRule="auto"/>
        <w:ind w:firstLine="720"/>
        <w:jc w:val="both"/>
        <w:rPr>
          <w:color w:val="000000"/>
          <w:sz w:val="28"/>
          <w:szCs w:val="28"/>
        </w:rPr>
      </w:pPr>
      <w:r>
        <w:rPr>
          <w:color w:val="000000"/>
          <w:sz w:val="28"/>
          <w:szCs w:val="28"/>
        </w:rPr>
        <w:t xml:space="preserve">Також потребує </w:t>
      </w:r>
      <w:r w:rsidR="00FA2E27" w:rsidRPr="00AA0902">
        <w:rPr>
          <w:color w:val="000000"/>
          <w:sz w:val="28"/>
          <w:szCs w:val="28"/>
        </w:rPr>
        <w:t xml:space="preserve">приведення тексту </w:t>
      </w:r>
      <w:r>
        <w:rPr>
          <w:color w:val="000000"/>
          <w:sz w:val="28"/>
          <w:szCs w:val="28"/>
        </w:rPr>
        <w:t xml:space="preserve">постанови Кабінету Міністрів України </w:t>
      </w:r>
      <w:r w:rsidR="001E290E">
        <w:rPr>
          <w:color w:val="000000"/>
          <w:sz w:val="28"/>
          <w:szCs w:val="28"/>
        </w:rPr>
        <w:t xml:space="preserve">від 08.08.2007 № 1010  </w:t>
      </w:r>
      <w:r w:rsidR="00FA2E27" w:rsidRPr="00AA0902">
        <w:rPr>
          <w:color w:val="000000"/>
          <w:sz w:val="28"/>
          <w:szCs w:val="28"/>
        </w:rPr>
        <w:t>у відповідність із Законом України „Про громадські об’єднання”.</w:t>
      </w:r>
      <w:r w:rsidR="004C212E">
        <w:rPr>
          <w:color w:val="000000"/>
          <w:sz w:val="28"/>
          <w:szCs w:val="28"/>
        </w:rPr>
        <w:t xml:space="preserve"> </w:t>
      </w:r>
      <w:r w:rsidR="00FA2E27" w:rsidRPr="00AA0902">
        <w:rPr>
          <w:color w:val="000000"/>
          <w:sz w:val="28"/>
          <w:szCs w:val="28"/>
        </w:rPr>
        <w:t xml:space="preserve">Законом України „Про громадські об’єднання” було введено поняття „громадські об’єднання”, а також визначено, що за організаційно-правовою формою громадські об’єднання утворюються як громадська організація та громадська спілка. </w:t>
      </w:r>
    </w:p>
    <w:p w:rsidR="00FA2E27" w:rsidRDefault="00FA2E27" w:rsidP="000C1245">
      <w:pPr>
        <w:tabs>
          <w:tab w:val="left" w:pos="720"/>
        </w:tabs>
        <w:spacing w:after="60" w:line="228" w:lineRule="auto"/>
        <w:ind w:firstLine="720"/>
        <w:jc w:val="both"/>
        <w:rPr>
          <w:color w:val="000000"/>
          <w:sz w:val="28"/>
          <w:szCs w:val="28"/>
        </w:rPr>
      </w:pPr>
      <w:r w:rsidRPr="00AA0902">
        <w:rPr>
          <w:color w:val="000000"/>
          <w:sz w:val="28"/>
          <w:szCs w:val="28"/>
        </w:rPr>
        <w:t>Таким чином, поняття „громадська організація” (у широкому значенні), яке місти</w:t>
      </w:r>
      <w:r w:rsidR="004F4BD4">
        <w:rPr>
          <w:color w:val="000000"/>
          <w:sz w:val="28"/>
          <w:szCs w:val="28"/>
        </w:rPr>
        <w:t>ть</w:t>
      </w:r>
      <w:r w:rsidRPr="00AA0902">
        <w:rPr>
          <w:color w:val="000000"/>
          <w:sz w:val="28"/>
          <w:szCs w:val="28"/>
        </w:rPr>
        <w:t xml:space="preserve">ся </w:t>
      </w:r>
      <w:r w:rsidR="004F4BD4">
        <w:rPr>
          <w:color w:val="000000"/>
          <w:sz w:val="28"/>
          <w:szCs w:val="28"/>
        </w:rPr>
        <w:t>у діючий редакції постанови Кабінету Міністрів України від 08.08.2007 № 1010</w:t>
      </w:r>
      <w:r w:rsidRPr="00AA0902">
        <w:rPr>
          <w:color w:val="000000"/>
          <w:sz w:val="28"/>
          <w:szCs w:val="28"/>
        </w:rPr>
        <w:t xml:space="preserve"> на сьогодні є некоректним, оскільки відповідає нормам Закону України „Про об’єднання громадян”, який на сьогодні втратив чинність.</w:t>
      </w:r>
    </w:p>
    <w:p w:rsidR="00992454" w:rsidRPr="00992454" w:rsidRDefault="00992454" w:rsidP="000C1245">
      <w:pPr>
        <w:tabs>
          <w:tab w:val="left" w:pos="720"/>
        </w:tabs>
        <w:spacing w:after="60" w:line="228" w:lineRule="auto"/>
        <w:ind w:firstLine="720"/>
        <w:jc w:val="both"/>
        <w:rPr>
          <w:color w:val="000000"/>
          <w:sz w:val="28"/>
          <w:szCs w:val="28"/>
        </w:rPr>
      </w:pPr>
      <w:r>
        <w:rPr>
          <w:color w:val="000000"/>
          <w:sz w:val="28"/>
          <w:szCs w:val="28"/>
        </w:rPr>
        <w:t>Д</w:t>
      </w:r>
      <w:r w:rsidRPr="00992454">
        <w:rPr>
          <w:color w:val="000000"/>
          <w:sz w:val="28"/>
          <w:szCs w:val="28"/>
        </w:rPr>
        <w:t>аним нормативним актом п</w:t>
      </w:r>
      <w:r w:rsidR="00404257">
        <w:rPr>
          <w:color w:val="000000"/>
          <w:sz w:val="28"/>
          <w:szCs w:val="28"/>
        </w:rPr>
        <w:t>ропонується</w:t>
      </w:r>
      <w:r w:rsidRPr="00992454">
        <w:rPr>
          <w:color w:val="000000"/>
          <w:sz w:val="28"/>
          <w:szCs w:val="28"/>
        </w:rPr>
        <w:t xml:space="preserve"> внести зміни до переліку документів</w:t>
      </w:r>
      <w:r w:rsidR="00726201">
        <w:rPr>
          <w:color w:val="000000"/>
          <w:sz w:val="28"/>
          <w:szCs w:val="28"/>
        </w:rPr>
        <w:t>, які підприємства, організації подають до обласних, Київської міської державних адміністрацій</w:t>
      </w:r>
      <w:r w:rsidRPr="00992454">
        <w:rPr>
          <w:color w:val="000000"/>
          <w:sz w:val="28"/>
          <w:szCs w:val="28"/>
        </w:rPr>
        <w:t>:</w:t>
      </w:r>
    </w:p>
    <w:p w:rsidR="00992454" w:rsidRPr="00992454" w:rsidRDefault="00992454" w:rsidP="000C1245">
      <w:pPr>
        <w:tabs>
          <w:tab w:val="left" w:pos="720"/>
        </w:tabs>
        <w:spacing w:after="60" w:line="228" w:lineRule="auto"/>
        <w:ind w:firstLine="720"/>
        <w:jc w:val="both"/>
        <w:rPr>
          <w:color w:val="000000"/>
          <w:sz w:val="28"/>
          <w:szCs w:val="28"/>
        </w:rPr>
      </w:pPr>
      <w:r w:rsidRPr="00992454">
        <w:rPr>
          <w:color w:val="000000"/>
          <w:sz w:val="28"/>
          <w:szCs w:val="28"/>
        </w:rPr>
        <w:t>– надання копій документів, що підтверджують право власності або користування земельною ділянкою в разі звернення за отриманням дозволу на право користування пільгами щодо земельного податку. У діючому порядку було передбачено копію державного акта на право постійного користування землею або копію довідки про нормативну грошову оцінку земельної ділянки</w:t>
      </w:r>
      <w:r>
        <w:rPr>
          <w:color w:val="000000"/>
          <w:sz w:val="28"/>
          <w:szCs w:val="28"/>
        </w:rPr>
        <w:t>.</w:t>
      </w:r>
    </w:p>
    <w:p w:rsidR="00992454" w:rsidRPr="00992454" w:rsidRDefault="00992454" w:rsidP="000C1245">
      <w:pPr>
        <w:tabs>
          <w:tab w:val="left" w:pos="720"/>
        </w:tabs>
        <w:spacing w:after="60" w:line="228" w:lineRule="auto"/>
        <w:ind w:firstLine="720"/>
        <w:jc w:val="both"/>
        <w:rPr>
          <w:color w:val="000000"/>
          <w:sz w:val="28"/>
          <w:szCs w:val="28"/>
        </w:rPr>
      </w:pPr>
      <w:r w:rsidRPr="00992454">
        <w:rPr>
          <w:color w:val="000000"/>
          <w:sz w:val="28"/>
          <w:szCs w:val="28"/>
        </w:rPr>
        <w:t>З 01.01.2013 нова редакція Закону України „Про державну реєстрацію речових прав не нерухоме майно та їх обтяжень” передбачає, що право власності, серед іншого, на земельні ділянки посвідчує свідоцтво про право власності на нерухоме майно, головним завданням якого є підтвердження виникнення права власності при здійсненні державної реєстрації прав на нерухоме майно. Також, з 01.01.2013 набув чинності Закон України „Про державний земельний кадастр”, відповідно до якого видання державних актів на право власності на земельну ділянку припиняється. Натомість документом, що посвідчує право власності, стало свідоцтво на право власності. У разі потреби, підтвердити своє право власності на земельну ділянку можна буде й витягом: з Державного реєстру речових прав на нерухоме майно або Державного земельного кадастру. Тобто, у підприємства є можливість вибору документів, копії яких вони можуть надати відповідно до чинного законодавства.</w:t>
      </w:r>
      <w:r w:rsidR="00F8456B">
        <w:rPr>
          <w:color w:val="000000"/>
          <w:sz w:val="28"/>
          <w:szCs w:val="28"/>
        </w:rPr>
        <w:t xml:space="preserve"> В рішеннях</w:t>
      </w:r>
      <w:r w:rsidR="00B1399D">
        <w:rPr>
          <w:color w:val="000000"/>
          <w:sz w:val="28"/>
          <w:szCs w:val="28"/>
        </w:rPr>
        <w:t xml:space="preserve"> (розпорядженнях, наказах)</w:t>
      </w:r>
      <w:r w:rsidR="00F8456B">
        <w:rPr>
          <w:color w:val="000000"/>
          <w:sz w:val="28"/>
          <w:szCs w:val="28"/>
        </w:rPr>
        <w:t xml:space="preserve"> про надання дозволу </w:t>
      </w:r>
      <w:r w:rsidR="00B1399D" w:rsidRPr="00992454">
        <w:rPr>
          <w:color w:val="000000"/>
          <w:sz w:val="28"/>
          <w:szCs w:val="28"/>
        </w:rPr>
        <w:t>на право користування пільгами щодо земельного податку</w:t>
      </w:r>
      <w:r w:rsidR="00B1399D">
        <w:rPr>
          <w:color w:val="000000"/>
          <w:sz w:val="28"/>
          <w:szCs w:val="28"/>
        </w:rPr>
        <w:t xml:space="preserve"> чітко зазначаються </w:t>
      </w:r>
      <w:r w:rsidR="00670E00">
        <w:rPr>
          <w:color w:val="000000"/>
          <w:sz w:val="28"/>
          <w:szCs w:val="28"/>
        </w:rPr>
        <w:t>реквізити земельної ділянки.</w:t>
      </w:r>
    </w:p>
    <w:p w:rsidR="00992454" w:rsidRPr="00992454" w:rsidRDefault="00992454" w:rsidP="000C1245">
      <w:pPr>
        <w:tabs>
          <w:tab w:val="left" w:pos="720"/>
        </w:tabs>
        <w:spacing w:after="60" w:line="228" w:lineRule="auto"/>
        <w:ind w:firstLine="720"/>
        <w:jc w:val="both"/>
        <w:rPr>
          <w:color w:val="000000"/>
          <w:sz w:val="28"/>
          <w:szCs w:val="28"/>
        </w:rPr>
      </w:pPr>
      <w:r w:rsidRPr="00992454">
        <w:rPr>
          <w:color w:val="000000"/>
          <w:sz w:val="28"/>
          <w:szCs w:val="28"/>
        </w:rPr>
        <w:lastRenderedPageBreak/>
        <w:t xml:space="preserve">За інформацією місцевих органів виконавчої влади кількість підприємств, організацій, що отримали дозвіл на право користування пільгами з оподаткування </w:t>
      </w:r>
      <w:r w:rsidR="00F60A15" w:rsidRPr="00992454">
        <w:rPr>
          <w:color w:val="000000"/>
          <w:sz w:val="28"/>
          <w:szCs w:val="28"/>
        </w:rPr>
        <w:t xml:space="preserve">відповідно до підпункту 282.1.2 пункту 282.1 статті 282 Податкового кодексу України </w:t>
      </w:r>
      <w:r w:rsidRPr="00992454">
        <w:rPr>
          <w:color w:val="000000"/>
          <w:sz w:val="28"/>
          <w:szCs w:val="28"/>
        </w:rPr>
        <w:t xml:space="preserve">становить </w:t>
      </w:r>
      <w:r w:rsidR="00B1399D">
        <w:rPr>
          <w:color w:val="000000"/>
          <w:sz w:val="28"/>
          <w:szCs w:val="28"/>
        </w:rPr>
        <w:t>біля 40 ві</w:t>
      </w:r>
      <w:r w:rsidR="00F60A15">
        <w:rPr>
          <w:color w:val="000000"/>
          <w:sz w:val="28"/>
          <w:szCs w:val="28"/>
        </w:rPr>
        <w:t>дсотків.</w:t>
      </w:r>
    </w:p>
    <w:p w:rsidR="00992454" w:rsidRPr="00992454" w:rsidRDefault="00F60A15" w:rsidP="000C1245">
      <w:pPr>
        <w:tabs>
          <w:tab w:val="left" w:pos="720"/>
        </w:tabs>
        <w:spacing w:after="60" w:line="228" w:lineRule="auto"/>
        <w:ind w:firstLine="720"/>
        <w:jc w:val="both"/>
        <w:rPr>
          <w:color w:val="000000"/>
          <w:sz w:val="28"/>
          <w:szCs w:val="28"/>
        </w:rPr>
      </w:pPr>
      <w:r w:rsidRPr="00992454">
        <w:rPr>
          <w:color w:val="000000"/>
          <w:sz w:val="28"/>
          <w:szCs w:val="28"/>
        </w:rPr>
        <w:t xml:space="preserve">– </w:t>
      </w:r>
      <w:r w:rsidR="00992454" w:rsidRPr="00992454">
        <w:rPr>
          <w:color w:val="000000"/>
          <w:sz w:val="28"/>
          <w:szCs w:val="28"/>
        </w:rPr>
        <w:t>надання інформації про приміщення, в яких підприємство, організація проводять свою діяльність.</w:t>
      </w:r>
    </w:p>
    <w:p w:rsidR="00537FC3" w:rsidRPr="00537FC3" w:rsidRDefault="00537FC3" w:rsidP="000C1245">
      <w:pPr>
        <w:tabs>
          <w:tab w:val="left" w:pos="720"/>
        </w:tabs>
        <w:spacing w:after="60" w:line="228" w:lineRule="auto"/>
        <w:ind w:firstLine="720"/>
        <w:jc w:val="both"/>
        <w:rPr>
          <w:color w:val="000000"/>
          <w:sz w:val="28"/>
          <w:szCs w:val="28"/>
        </w:rPr>
      </w:pPr>
      <w:r w:rsidRPr="00537FC3">
        <w:rPr>
          <w:color w:val="000000"/>
          <w:sz w:val="28"/>
          <w:szCs w:val="28"/>
        </w:rPr>
        <w:t>Інформація подається у вигляді інформаційної довідки довільної форми, в якій зазначаються розмір (м</w:t>
      </w:r>
      <w:r w:rsidRPr="00537FC3">
        <w:rPr>
          <w:color w:val="000000"/>
          <w:sz w:val="28"/>
          <w:szCs w:val="28"/>
          <w:vertAlign w:val="superscript"/>
        </w:rPr>
        <w:t>2</w:t>
      </w:r>
      <w:r w:rsidRPr="00537FC3">
        <w:rPr>
          <w:color w:val="000000"/>
          <w:sz w:val="28"/>
          <w:szCs w:val="28"/>
        </w:rPr>
        <w:t>), юридична та фактична адреса приміщень підприємства, організації, які є їх власністю та (або) орендуються та в яких здійснюється виробнича діяльність. Якщо підприємство, організація орендує приміщення, то додатково зазначаються реквізити договору (назва, номер, дата та місце укладення, назви та поштові адреси сторін), строк дії договору, вартість оренди;</w:t>
      </w:r>
    </w:p>
    <w:p w:rsidR="00537FC3" w:rsidRDefault="00992454" w:rsidP="000C1245">
      <w:pPr>
        <w:tabs>
          <w:tab w:val="left" w:pos="720"/>
        </w:tabs>
        <w:spacing w:after="60" w:line="228" w:lineRule="auto"/>
        <w:ind w:firstLine="720"/>
        <w:jc w:val="both"/>
        <w:rPr>
          <w:color w:val="000000"/>
          <w:sz w:val="28"/>
          <w:szCs w:val="28"/>
        </w:rPr>
      </w:pPr>
      <w:r w:rsidRPr="00992454">
        <w:rPr>
          <w:color w:val="000000"/>
          <w:sz w:val="28"/>
          <w:szCs w:val="28"/>
        </w:rPr>
        <w:t>Інформація про приміщення, в яких підприємство, організація проводять свою діяльність необхідна, оскільки більшість підприємств, які засновані громадськими організаціями інвалідів, здійснюють свою діяльність в орендованих приміщеннях</w:t>
      </w:r>
      <w:r w:rsidR="00BB55DA">
        <w:rPr>
          <w:color w:val="000000"/>
          <w:sz w:val="28"/>
          <w:szCs w:val="28"/>
        </w:rPr>
        <w:t xml:space="preserve"> та не знаходяться за</w:t>
      </w:r>
      <w:r w:rsidRPr="00992454">
        <w:rPr>
          <w:color w:val="000000"/>
          <w:sz w:val="28"/>
          <w:szCs w:val="28"/>
        </w:rPr>
        <w:t xml:space="preserve"> юридичною адресою. </w:t>
      </w:r>
    </w:p>
    <w:p w:rsidR="00106D26" w:rsidRDefault="006D7B98" w:rsidP="000C1245">
      <w:pPr>
        <w:tabs>
          <w:tab w:val="left" w:pos="720"/>
        </w:tabs>
        <w:spacing w:after="60" w:line="228" w:lineRule="auto"/>
        <w:ind w:firstLine="720"/>
        <w:jc w:val="both"/>
        <w:rPr>
          <w:color w:val="000000"/>
          <w:sz w:val="28"/>
          <w:szCs w:val="28"/>
        </w:rPr>
      </w:pPr>
      <w:r>
        <w:rPr>
          <w:color w:val="000000"/>
          <w:sz w:val="28"/>
          <w:szCs w:val="28"/>
        </w:rPr>
        <w:t xml:space="preserve">З метою володіння </w:t>
      </w:r>
      <w:r w:rsidR="00342CB6">
        <w:rPr>
          <w:color w:val="000000"/>
          <w:sz w:val="28"/>
          <w:szCs w:val="28"/>
        </w:rPr>
        <w:t xml:space="preserve">повною </w:t>
      </w:r>
      <w:r>
        <w:rPr>
          <w:color w:val="000000"/>
          <w:sz w:val="28"/>
          <w:szCs w:val="28"/>
        </w:rPr>
        <w:t xml:space="preserve">інформацією щодо </w:t>
      </w:r>
      <w:r w:rsidR="00342CB6">
        <w:rPr>
          <w:color w:val="000000"/>
          <w:sz w:val="28"/>
          <w:szCs w:val="28"/>
        </w:rPr>
        <w:t xml:space="preserve">кількості працюючих осіб на підприємстві, організації, у тому числі з інвалідністю </w:t>
      </w:r>
      <w:r>
        <w:rPr>
          <w:color w:val="000000"/>
          <w:sz w:val="28"/>
          <w:szCs w:val="28"/>
        </w:rPr>
        <w:t>планується у</w:t>
      </w:r>
      <w:r w:rsidR="00106D26" w:rsidRPr="00106D26">
        <w:rPr>
          <w:color w:val="000000"/>
          <w:sz w:val="28"/>
          <w:szCs w:val="28"/>
        </w:rPr>
        <w:t>точнення показників</w:t>
      </w:r>
      <w:r>
        <w:rPr>
          <w:color w:val="000000"/>
          <w:sz w:val="28"/>
          <w:szCs w:val="28"/>
        </w:rPr>
        <w:t xml:space="preserve">, які повинні </w:t>
      </w:r>
      <w:r w:rsidR="006E7228">
        <w:rPr>
          <w:color w:val="000000"/>
          <w:sz w:val="28"/>
          <w:szCs w:val="28"/>
        </w:rPr>
        <w:t>міститься</w:t>
      </w:r>
      <w:r w:rsidR="00106D26" w:rsidRPr="00106D26">
        <w:rPr>
          <w:color w:val="000000"/>
          <w:sz w:val="28"/>
          <w:szCs w:val="28"/>
        </w:rPr>
        <w:t xml:space="preserve"> у довідці про чисельність працюючих осіб з інвалідністю (середньооблікова кількість штатних працівників, середня кількість </w:t>
      </w:r>
      <w:r w:rsidR="00BB55DA">
        <w:rPr>
          <w:color w:val="000000"/>
          <w:sz w:val="28"/>
          <w:szCs w:val="28"/>
        </w:rPr>
        <w:t xml:space="preserve">працівників, які працюють за </w:t>
      </w:r>
      <w:r w:rsidR="00106D26" w:rsidRPr="00106D26">
        <w:rPr>
          <w:color w:val="000000"/>
          <w:sz w:val="28"/>
          <w:szCs w:val="28"/>
        </w:rPr>
        <w:t>сумісни</w:t>
      </w:r>
      <w:r w:rsidR="00BB55DA">
        <w:rPr>
          <w:color w:val="000000"/>
          <w:sz w:val="28"/>
          <w:szCs w:val="28"/>
        </w:rPr>
        <w:t>цтвом</w:t>
      </w:r>
      <w:r w:rsidR="00106D26" w:rsidRPr="00106D26">
        <w:rPr>
          <w:color w:val="000000"/>
          <w:sz w:val="28"/>
          <w:szCs w:val="28"/>
        </w:rPr>
        <w:t>, середня кількість працюючих за цивільно-правовими договорами) на підприємстві, в організації, видану територіальним відділенням Фонду соціального захисту інвалідів на підставі даних звіту про суми нарахованої заробітної плати, за попередній рік та за попередній звітний (податковий) період</w:t>
      </w:r>
      <w:r w:rsidR="00141D3C">
        <w:rPr>
          <w:color w:val="000000"/>
          <w:sz w:val="28"/>
          <w:szCs w:val="28"/>
        </w:rPr>
        <w:t>.</w:t>
      </w:r>
    </w:p>
    <w:p w:rsidR="003A3F29" w:rsidRPr="00531F20" w:rsidRDefault="003A3F29" w:rsidP="000C1245">
      <w:pPr>
        <w:tabs>
          <w:tab w:val="left" w:pos="720"/>
        </w:tabs>
        <w:spacing w:after="60" w:line="228" w:lineRule="auto"/>
        <w:ind w:firstLine="720"/>
        <w:jc w:val="both"/>
        <w:rPr>
          <w:color w:val="000000"/>
          <w:sz w:val="28"/>
          <w:szCs w:val="28"/>
        </w:rPr>
      </w:pPr>
      <w:r w:rsidRPr="00531F20">
        <w:rPr>
          <w:color w:val="000000"/>
          <w:sz w:val="28"/>
          <w:szCs w:val="28"/>
        </w:rPr>
        <w:t>З метою</w:t>
      </w:r>
      <w:r w:rsidRPr="00531F20">
        <w:rPr>
          <w:sz w:val="28"/>
          <w:szCs w:val="28"/>
        </w:rPr>
        <w:t xml:space="preserve"> </w:t>
      </w:r>
      <w:r w:rsidR="00531F20" w:rsidRPr="00531F20">
        <w:rPr>
          <w:sz w:val="28"/>
          <w:szCs w:val="28"/>
        </w:rPr>
        <w:t>отримання інформації щодо</w:t>
      </w:r>
      <w:r w:rsidRPr="00531F20">
        <w:rPr>
          <w:color w:val="000000"/>
          <w:sz w:val="28"/>
          <w:szCs w:val="28"/>
        </w:rPr>
        <w:t xml:space="preserve"> виробничої стратегії підприємства пропонується </w:t>
      </w:r>
      <w:r w:rsidR="00531F20" w:rsidRPr="00531F20">
        <w:rPr>
          <w:color w:val="000000"/>
          <w:sz w:val="28"/>
          <w:szCs w:val="28"/>
        </w:rPr>
        <w:t>визначити</w:t>
      </w:r>
      <w:r w:rsidR="007B5787" w:rsidRPr="00531F20">
        <w:rPr>
          <w:color w:val="000000"/>
          <w:sz w:val="28"/>
          <w:szCs w:val="28"/>
        </w:rPr>
        <w:t xml:space="preserve"> </w:t>
      </w:r>
      <w:r w:rsidRPr="00531F20">
        <w:rPr>
          <w:color w:val="000000"/>
          <w:sz w:val="28"/>
          <w:szCs w:val="28"/>
        </w:rPr>
        <w:t xml:space="preserve">перелік </w:t>
      </w:r>
      <w:r w:rsidR="007B5787" w:rsidRPr="00531F20">
        <w:rPr>
          <w:color w:val="000000"/>
          <w:sz w:val="28"/>
          <w:szCs w:val="28"/>
        </w:rPr>
        <w:t>питань, які повинні висвітлюватися в бізнес-плані підприємства</w:t>
      </w:r>
      <w:r w:rsidR="00531F20" w:rsidRPr="00531F20">
        <w:rPr>
          <w:color w:val="000000"/>
          <w:sz w:val="28"/>
          <w:szCs w:val="28"/>
        </w:rPr>
        <w:t>.</w:t>
      </w:r>
      <w:r w:rsidR="007B5787" w:rsidRPr="00531F20">
        <w:rPr>
          <w:color w:val="000000"/>
          <w:sz w:val="28"/>
          <w:szCs w:val="28"/>
        </w:rPr>
        <w:t xml:space="preserve"> </w:t>
      </w:r>
    </w:p>
    <w:p w:rsidR="00133E26" w:rsidRDefault="00141D3C" w:rsidP="000C1245">
      <w:pPr>
        <w:tabs>
          <w:tab w:val="left" w:pos="720"/>
        </w:tabs>
        <w:spacing w:after="60" w:line="228" w:lineRule="auto"/>
        <w:ind w:firstLine="720"/>
        <w:jc w:val="both"/>
        <w:rPr>
          <w:color w:val="000000"/>
          <w:sz w:val="28"/>
          <w:szCs w:val="28"/>
        </w:rPr>
      </w:pPr>
      <w:r>
        <w:rPr>
          <w:color w:val="000000"/>
          <w:sz w:val="28"/>
          <w:szCs w:val="28"/>
        </w:rPr>
        <w:t xml:space="preserve">В </w:t>
      </w:r>
      <w:r w:rsidR="00BB55DA">
        <w:rPr>
          <w:color w:val="000000"/>
          <w:sz w:val="28"/>
          <w:szCs w:val="28"/>
        </w:rPr>
        <w:t xml:space="preserve">даному </w:t>
      </w:r>
      <w:r>
        <w:rPr>
          <w:color w:val="000000"/>
          <w:sz w:val="28"/>
          <w:szCs w:val="28"/>
        </w:rPr>
        <w:t xml:space="preserve">проекті нормативно-правового акту </w:t>
      </w:r>
      <w:r w:rsidR="00404257" w:rsidRPr="00404257">
        <w:rPr>
          <w:color w:val="000000"/>
          <w:sz w:val="28"/>
          <w:szCs w:val="28"/>
        </w:rPr>
        <w:t>пропонується</w:t>
      </w:r>
      <w:r>
        <w:rPr>
          <w:color w:val="000000"/>
          <w:sz w:val="28"/>
          <w:szCs w:val="28"/>
        </w:rPr>
        <w:t xml:space="preserve"> у</w:t>
      </w:r>
      <w:r w:rsidR="00133E26">
        <w:rPr>
          <w:color w:val="000000"/>
          <w:sz w:val="28"/>
          <w:szCs w:val="28"/>
        </w:rPr>
        <w:t>точнен</w:t>
      </w:r>
      <w:r>
        <w:rPr>
          <w:color w:val="000000"/>
          <w:sz w:val="28"/>
          <w:szCs w:val="28"/>
        </w:rPr>
        <w:t xml:space="preserve">ня переліку </w:t>
      </w:r>
      <w:r w:rsidR="00133E26">
        <w:rPr>
          <w:color w:val="000000"/>
          <w:sz w:val="28"/>
          <w:szCs w:val="28"/>
        </w:rPr>
        <w:t xml:space="preserve">документів, які підприємства та організації подають для надання </w:t>
      </w:r>
      <w:r w:rsidR="00133E26" w:rsidRPr="00992454">
        <w:rPr>
          <w:color w:val="000000"/>
          <w:sz w:val="28"/>
          <w:szCs w:val="28"/>
        </w:rPr>
        <w:t>дозволу на право користування пільгами з оподаткування</w:t>
      </w:r>
      <w:r w:rsidR="00133E26">
        <w:rPr>
          <w:color w:val="000000"/>
          <w:sz w:val="28"/>
          <w:szCs w:val="28"/>
        </w:rPr>
        <w:t xml:space="preserve">, </w:t>
      </w:r>
      <w:r>
        <w:rPr>
          <w:color w:val="000000"/>
          <w:sz w:val="28"/>
          <w:szCs w:val="28"/>
        </w:rPr>
        <w:t xml:space="preserve">у тому числі для новостворених підприємств, </w:t>
      </w:r>
      <w:r w:rsidR="00FF7C84">
        <w:rPr>
          <w:color w:val="000000"/>
          <w:sz w:val="28"/>
          <w:szCs w:val="28"/>
        </w:rPr>
        <w:t>які пропрацювали менше року. Це на</w:t>
      </w:r>
      <w:r w:rsidR="00992454" w:rsidRPr="00992454">
        <w:rPr>
          <w:color w:val="000000"/>
          <w:sz w:val="28"/>
          <w:szCs w:val="28"/>
        </w:rPr>
        <w:t xml:space="preserve">дасть можливість отримати додаткову інформацію про створення належних умов праці для працівника з інвалідністю, попередження виявлення фактів порушення трудового законодавства та праці осіб з інвалідністю. </w:t>
      </w:r>
    </w:p>
    <w:p w:rsidR="00323ABE" w:rsidRDefault="00323ABE" w:rsidP="000C1245">
      <w:pPr>
        <w:tabs>
          <w:tab w:val="left" w:pos="720"/>
        </w:tabs>
        <w:spacing w:after="60" w:line="228" w:lineRule="auto"/>
        <w:ind w:firstLine="720"/>
        <w:jc w:val="both"/>
        <w:rPr>
          <w:color w:val="000000"/>
          <w:sz w:val="28"/>
          <w:szCs w:val="28"/>
        </w:rPr>
      </w:pPr>
      <w:r>
        <w:rPr>
          <w:color w:val="000000"/>
          <w:sz w:val="28"/>
          <w:szCs w:val="28"/>
        </w:rPr>
        <w:t xml:space="preserve">За результатами аналізу діяльності підприємств, організації, документи яких подаються для отримання  </w:t>
      </w:r>
      <w:r w:rsidRPr="00992454">
        <w:rPr>
          <w:color w:val="000000"/>
          <w:sz w:val="28"/>
          <w:szCs w:val="28"/>
        </w:rPr>
        <w:t>дозволу на право користування пільгами з оподаткування</w:t>
      </w:r>
      <w:r>
        <w:rPr>
          <w:color w:val="000000"/>
          <w:sz w:val="28"/>
          <w:szCs w:val="28"/>
        </w:rPr>
        <w:t xml:space="preserve"> на розгляд Мінсоцполітики, </w:t>
      </w:r>
      <w:r>
        <w:rPr>
          <w:sz w:val="28"/>
          <w:szCs w:val="28"/>
        </w:rPr>
        <w:t>обласним, Київській міській державним адміністраціям</w:t>
      </w:r>
      <w:r w:rsidRPr="00323ABE">
        <w:rPr>
          <w:color w:val="000000"/>
          <w:sz w:val="28"/>
          <w:szCs w:val="28"/>
        </w:rPr>
        <w:t xml:space="preserve"> </w:t>
      </w:r>
      <w:r>
        <w:rPr>
          <w:color w:val="000000"/>
          <w:sz w:val="28"/>
          <w:szCs w:val="28"/>
        </w:rPr>
        <w:t xml:space="preserve">мають місце виявлення фактів </w:t>
      </w:r>
      <w:r w:rsidR="00106D26">
        <w:rPr>
          <w:color w:val="000000"/>
          <w:sz w:val="28"/>
          <w:szCs w:val="28"/>
        </w:rPr>
        <w:t xml:space="preserve">створення передумов ухилення від оподаткування інших суб’єктів господарювання, які ведуть спільно господарську діяльність з підприємствами, організаціями громадських організацій осіб з інвалідністю, </w:t>
      </w:r>
      <w:r w:rsidR="00106D26" w:rsidRPr="00992454">
        <w:rPr>
          <w:color w:val="000000"/>
          <w:sz w:val="28"/>
          <w:szCs w:val="28"/>
        </w:rPr>
        <w:t>порушення трудового законодавства та праці осіб з інвалідністю</w:t>
      </w:r>
      <w:r w:rsidR="009B70CC">
        <w:rPr>
          <w:color w:val="000000"/>
          <w:sz w:val="28"/>
          <w:szCs w:val="28"/>
        </w:rPr>
        <w:t>, відсутності повної інформації щодо кількості осіб, які фактично задіяні у виробничому процесі, у тому числі працівників з інвалідністю.</w:t>
      </w:r>
    </w:p>
    <w:p w:rsidR="00106D26" w:rsidRDefault="00323ABE" w:rsidP="000C1245">
      <w:pPr>
        <w:tabs>
          <w:tab w:val="left" w:pos="720"/>
        </w:tabs>
        <w:spacing w:after="60" w:line="228" w:lineRule="auto"/>
        <w:ind w:firstLine="720"/>
        <w:jc w:val="both"/>
        <w:rPr>
          <w:color w:val="000000"/>
          <w:sz w:val="28"/>
          <w:szCs w:val="28"/>
        </w:rPr>
      </w:pPr>
      <w:r>
        <w:rPr>
          <w:color w:val="000000"/>
          <w:sz w:val="28"/>
          <w:szCs w:val="28"/>
        </w:rPr>
        <w:lastRenderedPageBreak/>
        <w:t xml:space="preserve">Враховуючи зазначене </w:t>
      </w:r>
      <w:r>
        <w:rPr>
          <w:sz w:val="28"/>
          <w:szCs w:val="28"/>
        </w:rPr>
        <w:t>проектом нормативно-правового акту планується д</w:t>
      </w:r>
      <w:r>
        <w:rPr>
          <w:color w:val="000000"/>
          <w:sz w:val="28"/>
          <w:szCs w:val="28"/>
        </w:rPr>
        <w:t xml:space="preserve">оповнення переліку причин відмов у наданні даного </w:t>
      </w:r>
      <w:r w:rsidRPr="00992454">
        <w:rPr>
          <w:color w:val="000000"/>
          <w:sz w:val="28"/>
          <w:szCs w:val="28"/>
        </w:rPr>
        <w:t>дозволу підприємствам, організаціям</w:t>
      </w:r>
      <w:r w:rsidR="00106D26">
        <w:rPr>
          <w:color w:val="000000"/>
          <w:sz w:val="28"/>
          <w:szCs w:val="28"/>
        </w:rPr>
        <w:t>, а саме у разі:</w:t>
      </w:r>
    </w:p>
    <w:p w:rsidR="00106D26" w:rsidRPr="004D16ED" w:rsidRDefault="00106D26" w:rsidP="000C1245">
      <w:pPr>
        <w:spacing w:line="228" w:lineRule="auto"/>
        <w:ind w:firstLine="709"/>
        <w:jc w:val="both"/>
        <w:rPr>
          <w:sz w:val="28"/>
          <w:szCs w:val="28"/>
        </w:rPr>
      </w:pPr>
      <w:r w:rsidRPr="004D16ED">
        <w:rPr>
          <w:sz w:val="28"/>
          <w:szCs w:val="28"/>
        </w:rPr>
        <w:t>відсутності діяльності підприємства, організації за юридичною та (або) фактичною адресою, зазначених у поданих підприємством, організацією документах;</w:t>
      </w:r>
    </w:p>
    <w:p w:rsidR="00106D26" w:rsidRPr="004D16ED" w:rsidRDefault="00106D26" w:rsidP="000C1245">
      <w:pPr>
        <w:spacing w:line="228" w:lineRule="auto"/>
        <w:ind w:firstLine="709"/>
        <w:jc w:val="both"/>
        <w:rPr>
          <w:sz w:val="28"/>
          <w:szCs w:val="28"/>
        </w:rPr>
      </w:pPr>
      <w:r w:rsidRPr="004D16ED">
        <w:rPr>
          <w:sz w:val="28"/>
          <w:szCs w:val="28"/>
        </w:rPr>
        <w:t>наявності у підприємства, організації в переліку засновників кінцевого бенефіціарного власника (контролера) та (або) власника істотної участі;</w:t>
      </w:r>
    </w:p>
    <w:p w:rsidR="00106D26" w:rsidRPr="004D16ED" w:rsidRDefault="00106D26" w:rsidP="000C1245">
      <w:pPr>
        <w:spacing w:line="228" w:lineRule="auto"/>
        <w:ind w:firstLine="709"/>
        <w:jc w:val="both"/>
        <w:rPr>
          <w:sz w:val="28"/>
          <w:szCs w:val="28"/>
        </w:rPr>
      </w:pPr>
      <w:r w:rsidRPr="004D16ED">
        <w:rPr>
          <w:sz w:val="28"/>
          <w:szCs w:val="28"/>
        </w:rPr>
        <w:t xml:space="preserve">виявлення фактів </w:t>
      </w:r>
      <w:r>
        <w:rPr>
          <w:sz w:val="28"/>
          <w:szCs w:val="28"/>
        </w:rPr>
        <w:t xml:space="preserve">спільного </w:t>
      </w:r>
      <w:r w:rsidRPr="004D16ED">
        <w:rPr>
          <w:sz w:val="28"/>
          <w:szCs w:val="28"/>
        </w:rPr>
        <w:t>користування майном підприємства, організації іншою юридичною особою чи фізичною особою підприємцем</w:t>
      </w:r>
      <w:r w:rsidR="006E7228">
        <w:rPr>
          <w:sz w:val="28"/>
          <w:szCs w:val="28"/>
        </w:rPr>
        <w:t>, які здійснюють аналогічний вид діяльності</w:t>
      </w:r>
      <w:r w:rsidRPr="004D16ED">
        <w:rPr>
          <w:sz w:val="28"/>
          <w:szCs w:val="28"/>
        </w:rPr>
        <w:t>;</w:t>
      </w:r>
    </w:p>
    <w:p w:rsidR="00106D26" w:rsidRPr="004D16ED" w:rsidRDefault="00106D26" w:rsidP="000C1245">
      <w:pPr>
        <w:spacing w:line="228" w:lineRule="auto"/>
        <w:ind w:firstLine="709"/>
        <w:jc w:val="both"/>
        <w:rPr>
          <w:sz w:val="28"/>
          <w:szCs w:val="28"/>
        </w:rPr>
      </w:pPr>
      <w:r w:rsidRPr="004D16ED">
        <w:rPr>
          <w:sz w:val="28"/>
          <w:szCs w:val="28"/>
        </w:rPr>
        <w:t>виявлення фактів, якщо керівник підприємства, організації чи член його родини є керівником іншої юридичної особи чи фізичною особою підприємцем, яка здійснює аналогічний вид діяльності;</w:t>
      </w:r>
    </w:p>
    <w:p w:rsidR="006E7228" w:rsidRDefault="00106D26" w:rsidP="000C1245">
      <w:pPr>
        <w:tabs>
          <w:tab w:val="left" w:pos="720"/>
        </w:tabs>
        <w:spacing w:after="60" w:line="228" w:lineRule="auto"/>
        <w:ind w:firstLine="720"/>
        <w:jc w:val="both"/>
        <w:rPr>
          <w:sz w:val="28"/>
          <w:szCs w:val="28"/>
        </w:rPr>
      </w:pPr>
      <w:r w:rsidRPr="004D16ED">
        <w:rPr>
          <w:sz w:val="28"/>
          <w:szCs w:val="28"/>
        </w:rPr>
        <w:t>невідповідність організаційно-правової форми підприємства вимогам статті 112 Господарського кодексу України</w:t>
      </w:r>
      <w:r w:rsidR="006E7228">
        <w:rPr>
          <w:sz w:val="28"/>
          <w:szCs w:val="28"/>
        </w:rPr>
        <w:t>;</w:t>
      </w:r>
    </w:p>
    <w:p w:rsidR="0045636B" w:rsidRDefault="006E7228" w:rsidP="000C1245">
      <w:pPr>
        <w:tabs>
          <w:tab w:val="left" w:pos="720"/>
        </w:tabs>
        <w:spacing w:after="60" w:line="228" w:lineRule="auto"/>
        <w:ind w:firstLine="720"/>
        <w:jc w:val="both"/>
        <w:rPr>
          <w:sz w:val="28"/>
          <w:szCs w:val="28"/>
        </w:rPr>
      </w:pPr>
      <w:r>
        <w:rPr>
          <w:sz w:val="28"/>
          <w:szCs w:val="28"/>
        </w:rPr>
        <w:t>здійснення господарської діяльності підприємством, організацією</w:t>
      </w:r>
      <w:r w:rsidR="00677E6D">
        <w:rPr>
          <w:color w:val="000000"/>
          <w:sz w:val="28"/>
          <w:szCs w:val="28"/>
        </w:rPr>
        <w:t xml:space="preserve"> </w:t>
      </w:r>
      <w:r w:rsidR="0045636B">
        <w:rPr>
          <w:color w:val="000000"/>
          <w:sz w:val="28"/>
          <w:szCs w:val="28"/>
        </w:rPr>
        <w:t xml:space="preserve">із залученням менше </w:t>
      </w:r>
      <w:r w:rsidR="00FB280F">
        <w:rPr>
          <w:color w:val="000000"/>
          <w:sz w:val="28"/>
          <w:szCs w:val="28"/>
        </w:rPr>
        <w:t xml:space="preserve">ніж </w:t>
      </w:r>
      <w:r w:rsidR="0045636B">
        <w:rPr>
          <w:color w:val="000000"/>
          <w:sz w:val="28"/>
          <w:szCs w:val="28"/>
        </w:rPr>
        <w:t>80</w:t>
      </w:r>
      <w:r w:rsidR="00FB280F">
        <w:rPr>
          <w:color w:val="000000"/>
          <w:sz w:val="28"/>
          <w:szCs w:val="28"/>
        </w:rPr>
        <w:t xml:space="preserve"> відсотків </w:t>
      </w:r>
      <w:r w:rsidR="0045636B">
        <w:rPr>
          <w:color w:val="000000"/>
          <w:sz w:val="28"/>
          <w:szCs w:val="28"/>
        </w:rPr>
        <w:t xml:space="preserve">штатних працівників цього </w:t>
      </w:r>
      <w:r w:rsidR="0045636B">
        <w:rPr>
          <w:sz w:val="28"/>
          <w:szCs w:val="28"/>
        </w:rPr>
        <w:t>підприємства, організації.</w:t>
      </w:r>
    </w:p>
    <w:p w:rsidR="00992454" w:rsidRPr="00992454" w:rsidRDefault="00133E26" w:rsidP="000C1245">
      <w:pPr>
        <w:tabs>
          <w:tab w:val="left" w:pos="720"/>
        </w:tabs>
        <w:spacing w:after="60" w:line="228" w:lineRule="auto"/>
        <w:ind w:firstLine="720"/>
        <w:jc w:val="both"/>
        <w:rPr>
          <w:color w:val="000000"/>
          <w:sz w:val="28"/>
          <w:szCs w:val="28"/>
        </w:rPr>
      </w:pPr>
      <w:r>
        <w:rPr>
          <w:color w:val="000000"/>
          <w:sz w:val="28"/>
          <w:szCs w:val="28"/>
        </w:rPr>
        <w:t xml:space="preserve">Це </w:t>
      </w:r>
      <w:r w:rsidR="00992454" w:rsidRPr="00992454">
        <w:rPr>
          <w:color w:val="000000"/>
          <w:sz w:val="28"/>
          <w:szCs w:val="28"/>
        </w:rPr>
        <w:t>не дозволить нечесним роботодавцям виводити з під оподаткування значні суми коштів, або створювати власний бізнес під прикриттям благої справи – зайнятості осіб з інвалідністю</w:t>
      </w:r>
      <w:r>
        <w:rPr>
          <w:color w:val="000000"/>
          <w:sz w:val="28"/>
          <w:szCs w:val="28"/>
        </w:rPr>
        <w:t xml:space="preserve">, наданні дозволу підприємствам, організаціям, які </w:t>
      </w:r>
      <w:r w:rsidR="00992454" w:rsidRPr="00992454">
        <w:rPr>
          <w:color w:val="000000"/>
          <w:sz w:val="28"/>
          <w:szCs w:val="28"/>
        </w:rPr>
        <w:t xml:space="preserve"> </w:t>
      </w:r>
      <w:r w:rsidRPr="00133E26">
        <w:rPr>
          <w:color w:val="000000"/>
          <w:sz w:val="28"/>
          <w:szCs w:val="28"/>
        </w:rPr>
        <w:t>мають ознаки фіктивності суб'єкта господарювання</w:t>
      </w:r>
      <w:r>
        <w:rPr>
          <w:color w:val="000000"/>
          <w:sz w:val="28"/>
          <w:szCs w:val="28"/>
        </w:rPr>
        <w:t xml:space="preserve"> відповідно до статті </w:t>
      </w:r>
      <w:r w:rsidR="00323ABE">
        <w:rPr>
          <w:color w:val="000000"/>
          <w:sz w:val="28"/>
          <w:szCs w:val="28"/>
        </w:rPr>
        <w:t>55.1 Господарського кодексу України</w:t>
      </w:r>
      <w:r w:rsidR="0045636B">
        <w:rPr>
          <w:color w:val="000000"/>
          <w:sz w:val="28"/>
          <w:szCs w:val="28"/>
        </w:rPr>
        <w:t>, створення передумов</w:t>
      </w:r>
      <w:r w:rsidR="00323ABE">
        <w:rPr>
          <w:color w:val="000000"/>
          <w:sz w:val="28"/>
          <w:szCs w:val="28"/>
        </w:rPr>
        <w:t xml:space="preserve"> ухилення від оподаткування інших суб’єктів господарювання, які за організаційно-правовою формою не відповідають вимогам </w:t>
      </w:r>
      <w:r w:rsidR="00323ABE">
        <w:rPr>
          <w:sz w:val="28"/>
          <w:szCs w:val="28"/>
        </w:rPr>
        <w:t xml:space="preserve">статті 112 Господарського кодексу України </w:t>
      </w:r>
      <w:r w:rsidRPr="00992454">
        <w:rPr>
          <w:color w:val="000000"/>
          <w:sz w:val="28"/>
          <w:szCs w:val="28"/>
        </w:rPr>
        <w:t xml:space="preserve"> </w:t>
      </w:r>
      <w:r w:rsidR="00992454" w:rsidRPr="00992454">
        <w:rPr>
          <w:color w:val="000000"/>
          <w:sz w:val="28"/>
          <w:szCs w:val="28"/>
        </w:rPr>
        <w:t xml:space="preserve">(У Інтернет мережі на сайті </w:t>
      </w:r>
      <w:hyperlink r:id="rId8" w:history="1">
        <w:r w:rsidR="00992454" w:rsidRPr="00F40303">
          <w:rPr>
            <w:color w:val="000000"/>
            <w:sz w:val="28"/>
            <w:szCs w:val="28"/>
          </w:rPr>
          <w:t>www.youtube.com</w:t>
        </w:r>
      </w:hyperlink>
      <w:r w:rsidR="00992454" w:rsidRPr="00F40303">
        <w:rPr>
          <w:color w:val="000000"/>
          <w:sz w:val="28"/>
          <w:szCs w:val="28"/>
        </w:rPr>
        <w:t xml:space="preserve"> </w:t>
      </w:r>
      <w:r w:rsidR="00992454" w:rsidRPr="00992454">
        <w:rPr>
          <w:color w:val="000000"/>
          <w:sz w:val="28"/>
          <w:szCs w:val="28"/>
        </w:rPr>
        <w:t>з’явився ролик «Слідство. Інфо» від 23.11.2016: Робота для інвалідів - Бізнес у в'язниці» у якому озвучені факти, які свідчать про порушення трудового законодавства та праці осіб з інвалідністю на деяких підприємствах, заснованих громадськими організаціями осіб з інвалідністю).</w:t>
      </w:r>
    </w:p>
    <w:p w:rsidR="00992454" w:rsidRPr="00992454" w:rsidRDefault="00992454" w:rsidP="000C1245">
      <w:pPr>
        <w:tabs>
          <w:tab w:val="left" w:pos="720"/>
        </w:tabs>
        <w:spacing w:after="60" w:line="228" w:lineRule="auto"/>
        <w:ind w:firstLine="720"/>
        <w:jc w:val="both"/>
        <w:rPr>
          <w:color w:val="000000"/>
          <w:sz w:val="28"/>
          <w:szCs w:val="28"/>
        </w:rPr>
      </w:pPr>
      <w:r w:rsidRPr="00992454">
        <w:rPr>
          <w:color w:val="000000"/>
          <w:sz w:val="28"/>
          <w:szCs w:val="28"/>
        </w:rPr>
        <w:t xml:space="preserve">Таким чином, від рішення </w:t>
      </w:r>
      <w:r w:rsidR="00537FC3">
        <w:rPr>
          <w:color w:val="000000"/>
          <w:sz w:val="28"/>
          <w:szCs w:val="28"/>
        </w:rPr>
        <w:t>обласних</w:t>
      </w:r>
      <w:r w:rsidR="0045636B">
        <w:rPr>
          <w:color w:val="000000"/>
          <w:sz w:val="28"/>
          <w:szCs w:val="28"/>
        </w:rPr>
        <w:t>, Київської</w:t>
      </w:r>
      <w:r w:rsidR="00537FC3">
        <w:rPr>
          <w:color w:val="000000"/>
          <w:sz w:val="28"/>
          <w:szCs w:val="28"/>
        </w:rPr>
        <w:t xml:space="preserve"> державних адміністрацій</w:t>
      </w:r>
      <w:r w:rsidR="0045636B">
        <w:rPr>
          <w:color w:val="000000"/>
          <w:sz w:val="28"/>
          <w:szCs w:val="28"/>
        </w:rPr>
        <w:t>, Мінсоцполітики</w:t>
      </w:r>
      <w:r w:rsidRPr="00992454">
        <w:rPr>
          <w:color w:val="000000"/>
          <w:sz w:val="28"/>
          <w:szCs w:val="28"/>
        </w:rPr>
        <w:t xml:space="preserve"> залежить правомірність застосування передбачених </w:t>
      </w:r>
      <w:r w:rsidR="000F4301">
        <w:rPr>
          <w:color w:val="000000"/>
          <w:sz w:val="28"/>
          <w:szCs w:val="28"/>
        </w:rPr>
        <w:t xml:space="preserve">законодавством </w:t>
      </w:r>
      <w:r w:rsidRPr="00992454">
        <w:rPr>
          <w:color w:val="000000"/>
          <w:sz w:val="28"/>
          <w:szCs w:val="28"/>
        </w:rPr>
        <w:t xml:space="preserve">пільг з оподаткування та відповідно гарантія щодо мінімізації </w:t>
      </w:r>
      <w:r w:rsidR="0075185E">
        <w:rPr>
          <w:color w:val="000000"/>
          <w:sz w:val="28"/>
          <w:szCs w:val="28"/>
        </w:rPr>
        <w:t>бюджетних втрат</w:t>
      </w:r>
      <w:r w:rsidRPr="00992454">
        <w:rPr>
          <w:color w:val="000000"/>
          <w:sz w:val="28"/>
          <w:szCs w:val="28"/>
        </w:rPr>
        <w:t xml:space="preserve">. </w:t>
      </w:r>
    </w:p>
    <w:p w:rsidR="00537FC3" w:rsidRPr="00992454" w:rsidRDefault="00537FC3" w:rsidP="000C1245">
      <w:pPr>
        <w:tabs>
          <w:tab w:val="left" w:pos="720"/>
        </w:tabs>
        <w:spacing w:after="60" w:line="228" w:lineRule="auto"/>
        <w:ind w:firstLine="720"/>
        <w:jc w:val="both"/>
        <w:rPr>
          <w:color w:val="000000"/>
          <w:sz w:val="28"/>
          <w:szCs w:val="28"/>
        </w:rPr>
      </w:pPr>
      <w:r w:rsidRPr="00992454">
        <w:rPr>
          <w:color w:val="000000"/>
          <w:sz w:val="28"/>
          <w:szCs w:val="28"/>
        </w:rPr>
        <w:t xml:space="preserve">Положеннями частини 2 статті 14-2 Закону № 875-XII передбачено, що рішення центрального органу виконавчої влади, що реалізує державну політику у сфері соціального захисту осіб з інвалідністю про надання дозволу підприємствам, організаціям на право користування пільгами з оподаткування, або відмову в наданні такого дозволу має бути вмотивованим та базуватися на аналізі соціальної значимості відповідного підприємства, організації та можливості працевлаштування </w:t>
      </w:r>
      <w:r w:rsidR="000F4301">
        <w:rPr>
          <w:color w:val="000000"/>
          <w:sz w:val="28"/>
          <w:szCs w:val="28"/>
        </w:rPr>
        <w:t xml:space="preserve">осіб з </w:t>
      </w:r>
      <w:r w:rsidRPr="00992454">
        <w:rPr>
          <w:color w:val="000000"/>
          <w:sz w:val="28"/>
          <w:szCs w:val="28"/>
        </w:rPr>
        <w:t>інвалід</w:t>
      </w:r>
      <w:r w:rsidR="000F4301">
        <w:rPr>
          <w:color w:val="000000"/>
          <w:sz w:val="28"/>
          <w:szCs w:val="28"/>
        </w:rPr>
        <w:t>ністю</w:t>
      </w:r>
      <w:r w:rsidRPr="00992454">
        <w:rPr>
          <w:color w:val="000000"/>
          <w:sz w:val="28"/>
          <w:szCs w:val="28"/>
        </w:rPr>
        <w:t>.</w:t>
      </w:r>
    </w:p>
    <w:p w:rsidR="00157451" w:rsidRDefault="00D73FD3" w:rsidP="000C1245">
      <w:pPr>
        <w:spacing w:line="228" w:lineRule="auto"/>
        <w:ind w:firstLine="708"/>
        <w:jc w:val="both"/>
        <w:rPr>
          <w:sz w:val="28"/>
          <w:szCs w:val="28"/>
        </w:rPr>
      </w:pPr>
      <w:r>
        <w:rPr>
          <w:sz w:val="28"/>
          <w:szCs w:val="28"/>
        </w:rPr>
        <w:t>Враховуючи зазначене, д</w:t>
      </w:r>
      <w:r w:rsidR="00372F5A">
        <w:rPr>
          <w:sz w:val="28"/>
          <w:szCs w:val="28"/>
        </w:rPr>
        <w:t>ля належної організації роботи</w:t>
      </w:r>
      <w:r w:rsidR="005D3E85">
        <w:rPr>
          <w:sz w:val="28"/>
          <w:szCs w:val="28"/>
        </w:rPr>
        <w:t xml:space="preserve"> </w:t>
      </w:r>
      <w:r w:rsidR="00562489">
        <w:rPr>
          <w:sz w:val="28"/>
          <w:szCs w:val="28"/>
        </w:rPr>
        <w:t xml:space="preserve">щодо </w:t>
      </w:r>
      <w:r w:rsidR="005D3E85">
        <w:rPr>
          <w:sz w:val="28"/>
          <w:szCs w:val="28"/>
        </w:rPr>
        <w:t>наданн</w:t>
      </w:r>
      <w:r w:rsidR="00562489">
        <w:rPr>
          <w:sz w:val="28"/>
          <w:szCs w:val="28"/>
        </w:rPr>
        <w:t>я</w:t>
      </w:r>
      <w:r w:rsidR="005D3E85">
        <w:rPr>
          <w:sz w:val="28"/>
          <w:szCs w:val="28"/>
        </w:rPr>
        <w:t xml:space="preserve"> державної допомоги підприємствам, організаціям у вигляді п</w:t>
      </w:r>
      <w:r w:rsidR="005D3E85" w:rsidRPr="009C095D">
        <w:rPr>
          <w:sz w:val="28"/>
          <w:szCs w:val="28"/>
        </w:rPr>
        <w:t xml:space="preserve">ільг з оподаткування </w:t>
      </w:r>
      <w:r w:rsidR="00372F5A">
        <w:rPr>
          <w:sz w:val="28"/>
          <w:szCs w:val="28"/>
        </w:rPr>
        <w:t>існує</w:t>
      </w:r>
      <w:r w:rsidR="00157451">
        <w:rPr>
          <w:sz w:val="28"/>
          <w:szCs w:val="28"/>
        </w:rPr>
        <w:t xml:space="preserve"> необхідність:</w:t>
      </w:r>
    </w:p>
    <w:p w:rsidR="009F4434" w:rsidRPr="00F40303" w:rsidRDefault="009F4434" w:rsidP="00F40303">
      <w:pPr>
        <w:tabs>
          <w:tab w:val="left" w:pos="1134"/>
          <w:tab w:val="left" w:pos="1560"/>
          <w:tab w:val="left" w:pos="1843"/>
        </w:tabs>
        <w:spacing w:line="228" w:lineRule="auto"/>
        <w:ind w:firstLine="708"/>
        <w:jc w:val="both"/>
        <w:rPr>
          <w:sz w:val="28"/>
          <w:szCs w:val="28"/>
        </w:rPr>
      </w:pPr>
      <w:r w:rsidRPr="001A44DF">
        <w:rPr>
          <w:sz w:val="28"/>
          <w:szCs w:val="28"/>
        </w:rPr>
        <w:lastRenderedPageBreak/>
        <w:t>–</w:t>
      </w:r>
      <w:r w:rsidRPr="00F40303">
        <w:rPr>
          <w:sz w:val="22"/>
          <w:szCs w:val="22"/>
        </w:rPr>
        <w:t xml:space="preserve"> </w:t>
      </w:r>
      <w:r w:rsidR="00F40303" w:rsidRPr="00F40303">
        <w:rPr>
          <w:sz w:val="22"/>
          <w:szCs w:val="22"/>
        </w:rPr>
        <w:t xml:space="preserve"> </w:t>
      </w:r>
      <w:r w:rsidRPr="00F40303">
        <w:rPr>
          <w:sz w:val="28"/>
          <w:szCs w:val="28"/>
        </w:rPr>
        <w:t>приведення тексту постанови Кабінету Міністрів України                          від 08.08.2007 № 1010  у відповідність із Законом України „Про громадські об’єднання”;</w:t>
      </w:r>
    </w:p>
    <w:p w:rsidR="00525A60" w:rsidRPr="009E7EB9" w:rsidRDefault="00892065" w:rsidP="000C1245">
      <w:pPr>
        <w:spacing w:line="228" w:lineRule="auto"/>
        <w:ind w:firstLine="708"/>
        <w:jc w:val="both"/>
        <w:rPr>
          <w:sz w:val="28"/>
          <w:szCs w:val="28"/>
        </w:rPr>
      </w:pPr>
      <w:r w:rsidRPr="001A44DF">
        <w:rPr>
          <w:sz w:val="28"/>
          <w:szCs w:val="28"/>
        </w:rPr>
        <w:t>–</w:t>
      </w:r>
      <w:r w:rsidR="00DF1410">
        <w:rPr>
          <w:sz w:val="28"/>
          <w:szCs w:val="28"/>
        </w:rPr>
        <w:t xml:space="preserve"> </w:t>
      </w:r>
      <w:r w:rsidR="00525A60" w:rsidRPr="009E7EB9">
        <w:rPr>
          <w:sz w:val="28"/>
          <w:szCs w:val="28"/>
        </w:rPr>
        <w:t>визнач</w:t>
      </w:r>
      <w:r w:rsidR="00E06CE8">
        <w:rPr>
          <w:sz w:val="28"/>
          <w:szCs w:val="28"/>
        </w:rPr>
        <w:t xml:space="preserve">ення </w:t>
      </w:r>
      <w:r w:rsidR="00525A60" w:rsidRPr="009E7EB9">
        <w:rPr>
          <w:sz w:val="28"/>
          <w:szCs w:val="28"/>
        </w:rPr>
        <w:t xml:space="preserve">поняття </w:t>
      </w:r>
      <w:r w:rsidR="001209FE">
        <w:rPr>
          <w:sz w:val="28"/>
          <w:szCs w:val="28"/>
        </w:rPr>
        <w:t>„</w:t>
      </w:r>
      <w:r w:rsidR="00525A60" w:rsidRPr="00C93624">
        <w:rPr>
          <w:sz w:val="28"/>
          <w:szCs w:val="28"/>
        </w:rPr>
        <w:t>підприємства та організації, які засновані громадськими організаціями інвалідів</w:t>
      </w:r>
      <w:r w:rsidR="001209FE">
        <w:rPr>
          <w:sz w:val="28"/>
          <w:szCs w:val="28"/>
        </w:rPr>
        <w:t>”</w:t>
      </w:r>
      <w:r w:rsidR="00525A60" w:rsidRPr="00C93624">
        <w:rPr>
          <w:sz w:val="28"/>
          <w:szCs w:val="28"/>
        </w:rPr>
        <w:t>,</w:t>
      </w:r>
      <w:r w:rsidR="00DF1410">
        <w:rPr>
          <w:sz w:val="28"/>
          <w:szCs w:val="28"/>
        </w:rPr>
        <w:t xml:space="preserve"> відповідно до норм </w:t>
      </w:r>
      <w:r w:rsidR="00657731">
        <w:rPr>
          <w:sz w:val="28"/>
          <w:szCs w:val="28"/>
        </w:rPr>
        <w:t>статті 112 Господарського кодексу</w:t>
      </w:r>
      <w:r w:rsidR="00323ABE">
        <w:rPr>
          <w:sz w:val="28"/>
          <w:szCs w:val="28"/>
        </w:rPr>
        <w:t xml:space="preserve"> </w:t>
      </w:r>
      <w:r w:rsidR="00DF1410">
        <w:rPr>
          <w:sz w:val="28"/>
          <w:szCs w:val="28"/>
        </w:rPr>
        <w:t>України</w:t>
      </w:r>
      <w:r>
        <w:rPr>
          <w:sz w:val="28"/>
          <w:szCs w:val="28"/>
        </w:rPr>
        <w:t>,</w:t>
      </w:r>
      <w:r w:rsidR="00525A60" w:rsidRPr="00C93624">
        <w:rPr>
          <w:sz w:val="28"/>
          <w:szCs w:val="28"/>
        </w:rPr>
        <w:t xml:space="preserve"> </w:t>
      </w:r>
      <w:r w:rsidR="00E434A1">
        <w:rPr>
          <w:sz w:val="28"/>
          <w:szCs w:val="28"/>
        </w:rPr>
        <w:t xml:space="preserve">Закону України „Про основи соціальної захищеності інвалідів в Україні” </w:t>
      </w:r>
      <w:r w:rsidR="00525A60" w:rsidRPr="009E7EB9">
        <w:rPr>
          <w:sz w:val="28"/>
          <w:szCs w:val="28"/>
        </w:rPr>
        <w:t xml:space="preserve">щодо </w:t>
      </w:r>
      <w:r w:rsidR="00525A60" w:rsidRPr="00C93624">
        <w:rPr>
          <w:sz w:val="28"/>
          <w:szCs w:val="28"/>
        </w:rPr>
        <w:t xml:space="preserve">звільнення таких підприємств та організацій </w:t>
      </w:r>
      <w:r w:rsidR="00525A60" w:rsidRPr="009E7EB9">
        <w:rPr>
          <w:sz w:val="28"/>
          <w:szCs w:val="28"/>
        </w:rPr>
        <w:t>від оподаткування податком на прибуток підприємств, податком на додану вартість та земельним податком</w:t>
      </w:r>
      <w:r>
        <w:rPr>
          <w:sz w:val="28"/>
          <w:szCs w:val="28"/>
        </w:rPr>
        <w:t>;</w:t>
      </w:r>
    </w:p>
    <w:p w:rsidR="001A44DF" w:rsidRPr="00094960" w:rsidRDefault="00495769" w:rsidP="000C1245">
      <w:pPr>
        <w:spacing w:line="228" w:lineRule="auto"/>
        <w:ind w:firstLine="708"/>
        <w:jc w:val="both"/>
        <w:rPr>
          <w:sz w:val="28"/>
          <w:szCs w:val="28"/>
        </w:rPr>
      </w:pPr>
      <w:r>
        <w:rPr>
          <w:sz w:val="28"/>
          <w:szCs w:val="28"/>
        </w:rPr>
        <w:t xml:space="preserve">– </w:t>
      </w:r>
      <w:r w:rsidR="001A44DF" w:rsidRPr="00094960">
        <w:rPr>
          <w:sz w:val="28"/>
          <w:szCs w:val="28"/>
        </w:rPr>
        <w:t xml:space="preserve">визначення </w:t>
      </w:r>
      <w:r w:rsidR="008175DD" w:rsidRPr="009E7EB9">
        <w:rPr>
          <w:sz w:val="28"/>
          <w:szCs w:val="28"/>
        </w:rPr>
        <w:t>поняття</w:t>
      </w:r>
      <w:r w:rsidR="008175DD" w:rsidRPr="00094960">
        <w:rPr>
          <w:sz w:val="28"/>
          <w:szCs w:val="28"/>
        </w:rPr>
        <w:t xml:space="preserve"> виду </w:t>
      </w:r>
      <w:r w:rsidR="008175DD">
        <w:rPr>
          <w:sz w:val="28"/>
          <w:szCs w:val="28"/>
        </w:rPr>
        <w:t xml:space="preserve">„доходу” підприємства, організації, </w:t>
      </w:r>
      <w:r w:rsidR="009F4434">
        <w:rPr>
          <w:sz w:val="28"/>
          <w:szCs w:val="28"/>
        </w:rPr>
        <w:t xml:space="preserve">                     </w:t>
      </w:r>
      <w:r w:rsidR="008175DD">
        <w:rPr>
          <w:sz w:val="28"/>
          <w:szCs w:val="28"/>
        </w:rPr>
        <w:t xml:space="preserve">від розміру якого залежить ким повинно прийматися рішення про надання  дозволу </w:t>
      </w:r>
      <w:r w:rsidR="008175DD" w:rsidRPr="003A31D0">
        <w:rPr>
          <w:sz w:val="28"/>
          <w:szCs w:val="28"/>
        </w:rPr>
        <w:t>на право користування пільгами з оподаткування</w:t>
      </w:r>
      <w:r w:rsidR="008175DD">
        <w:rPr>
          <w:sz w:val="28"/>
          <w:szCs w:val="28"/>
        </w:rPr>
        <w:t xml:space="preserve">  підприємству, організації – Міністерством соціальної політики чи обласними, Київською міською державними адміністраціями</w:t>
      </w:r>
      <w:r w:rsidR="00930DD2">
        <w:rPr>
          <w:sz w:val="28"/>
          <w:szCs w:val="28"/>
        </w:rPr>
        <w:t xml:space="preserve">, </w:t>
      </w:r>
      <w:r w:rsidR="001A44DF" w:rsidRPr="00094960">
        <w:rPr>
          <w:sz w:val="28"/>
          <w:szCs w:val="28"/>
        </w:rPr>
        <w:t xml:space="preserve">оскільки термінологія </w:t>
      </w:r>
      <w:r w:rsidR="00930DD2" w:rsidRPr="00DF6AA9">
        <w:rPr>
          <w:sz w:val="28"/>
          <w:szCs w:val="28"/>
        </w:rPr>
        <w:t>„</w:t>
      </w:r>
      <w:r w:rsidR="00DF6AA9" w:rsidRPr="00DF6AA9">
        <w:rPr>
          <w:sz w:val="28"/>
          <w:szCs w:val="28"/>
        </w:rPr>
        <w:t>дохід, який враховується під час визначення об’єкта оподаткування</w:t>
      </w:r>
      <w:r w:rsidR="00DF6AA9">
        <w:rPr>
          <w:sz w:val="28"/>
          <w:szCs w:val="28"/>
        </w:rPr>
        <w:t>”</w:t>
      </w:r>
      <w:r w:rsidR="001A44DF" w:rsidRPr="00DF6AA9">
        <w:rPr>
          <w:sz w:val="28"/>
          <w:szCs w:val="28"/>
        </w:rPr>
        <w:t xml:space="preserve"> </w:t>
      </w:r>
      <w:r w:rsidR="001A44DF" w:rsidRPr="00094960">
        <w:rPr>
          <w:sz w:val="28"/>
          <w:szCs w:val="28"/>
        </w:rPr>
        <w:t>в контексті податкового законодавства вже не застосовується;</w:t>
      </w:r>
    </w:p>
    <w:p w:rsidR="002C54B3" w:rsidRDefault="00A8447C" w:rsidP="000C1245">
      <w:pPr>
        <w:spacing w:line="228" w:lineRule="auto"/>
        <w:ind w:firstLine="708"/>
        <w:jc w:val="both"/>
        <w:rPr>
          <w:sz w:val="28"/>
          <w:szCs w:val="28"/>
        </w:rPr>
      </w:pPr>
      <w:r>
        <w:rPr>
          <w:sz w:val="28"/>
          <w:szCs w:val="28"/>
        </w:rPr>
        <w:t>– здійснення Мінсоцполітики, обласними, Київською міською державними адміністраціями</w:t>
      </w:r>
      <w:r w:rsidRPr="00094960">
        <w:rPr>
          <w:sz w:val="28"/>
          <w:szCs w:val="28"/>
        </w:rPr>
        <w:t xml:space="preserve"> </w:t>
      </w:r>
      <w:r w:rsidR="002C54B3" w:rsidRPr="00094960">
        <w:rPr>
          <w:sz w:val="28"/>
          <w:szCs w:val="28"/>
        </w:rPr>
        <w:t>аналізу діяльн</w:t>
      </w:r>
      <w:r w:rsidRPr="00094960">
        <w:rPr>
          <w:sz w:val="28"/>
          <w:szCs w:val="28"/>
        </w:rPr>
        <w:t>о</w:t>
      </w:r>
      <w:r w:rsidR="002C54B3" w:rsidRPr="00094960">
        <w:rPr>
          <w:sz w:val="28"/>
          <w:szCs w:val="28"/>
        </w:rPr>
        <w:t>ст</w:t>
      </w:r>
      <w:r w:rsidRPr="00094960">
        <w:rPr>
          <w:sz w:val="28"/>
          <w:szCs w:val="28"/>
        </w:rPr>
        <w:t>і</w:t>
      </w:r>
      <w:r w:rsidR="002C54B3" w:rsidRPr="00094960">
        <w:rPr>
          <w:sz w:val="28"/>
          <w:szCs w:val="28"/>
        </w:rPr>
        <w:t xml:space="preserve"> підприємств, організацій, яким надано дозвіл, шляхом збору інформації про основні соціально-економічні показники діяльності підприємств, організацій за формою, затвердженою Мінсоцполітики</w:t>
      </w:r>
      <w:r w:rsidR="00657731">
        <w:rPr>
          <w:sz w:val="28"/>
          <w:szCs w:val="28"/>
        </w:rPr>
        <w:t>;</w:t>
      </w:r>
    </w:p>
    <w:p w:rsidR="00657731" w:rsidRPr="00094960" w:rsidRDefault="00657731" w:rsidP="000C1245">
      <w:pPr>
        <w:numPr>
          <w:ilvl w:val="0"/>
          <w:numId w:val="10"/>
        </w:numPr>
        <w:spacing w:line="228" w:lineRule="auto"/>
        <w:ind w:left="0" w:firstLine="708"/>
        <w:jc w:val="both"/>
        <w:rPr>
          <w:sz w:val="28"/>
          <w:szCs w:val="28"/>
        </w:rPr>
      </w:pPr>
      <w:r>
        <w:rPr>
          <w:sz w:val="28"/>
          <w:szCs w:val="28"/>
        </w:rPr>
        <w:t xml:space="preserve">удосконалення переліку документів підприємств, організацій та причин відмови у наданні дозволу </w:t>
      </w:r>
      <w:r w:rsidRPr="003A31D0">
        <w:rPr>
          <w:sz w:val="28"/>
          <w:szCs w:val="28"/>
        </w:rPr>
        <w:t>на право користування пільгами з оподаткування</w:t>
      </w:r>
      <w:r>
        <w:rPr>
          <w:sz w:val="28"/>
          <w:szCs w:val="28"/>
        </w:rPr>
        <w:t xml:space="preserve">  підприємству, організації.</w:t>
      </w:r>
    </w:p>
    <w:p w:rsidR="00673E64" w:rsidRPr="00F327AF" w:rsidRDefault="00673E64" w:rsidP="000C1245">
      <w:pPr>
        <w:spacing w:line="228" w:lineRule="auto"/>
        <w:jc w:val="both"/>
        <w:rPr>
          <w:sz w:val="18"/>
          <w:szCs w:val="18"/>
        </w:rPr>
      </w:pPr>
    </w:p>
    <w:p w:rsidR="00DF5679" w:rsidRPr="002F2E40" w:rsidRDefault="00DF5679" w:rsidP="000C1245">
      <w:pPr>
        <w:spacing w:line="228" w:lineRule="auto"/>
        <w:ind w:firstLine="708"/>
        <w:jc w:val="both"/>
        <w:rPr>
          <w:b/>
          <w:sz w:val="28"/>
          <w:szCs w:val="28"/>
        </w:rPr>
      </w:pPr>
      <w:r w:rsidRPr="002F2E40">
        <w:rPr>
          <w:b/>
          <w:sz w:val="28"/>
          <w:szCs w:val="28"/>
        </w:rPr>
        <w:t xml:space="preserve">2. Мета і шляхи її досягнення </w:t>
      </w:r>
    </w:p>
    <w:p w:rsidR="00AC19C9" w:rsidRDefault="00906546" w:rsidP="000C1245">
      <w:pPr>
        <w:spacing w:line="228" w:lineRule="auto"/>
        <w:ind w:firstLine="708"/>
        <w:jc w:val="both"/>
        <w:rPr>
          <w:sz w:val="28"/>
          <w:szCs w:val="28"/>
        </w:rPr>
      </w:pPr>
      <w:r>
        <w:rPr>
          <w:sz w:val="28"/>
          <w:szCs w:val="28"/>
        </w:rPr>
        <w:t>М</w:t>
      </w:r>
      <w:r w:rsidR="00162AB1">
        <w:rPr>
          <w:sz w:val="28"/>
          <w:szCs w:val="28"/>
        </w:rPr>
        <w:t>етою</w:t>
      </w:r>
      <w:r>
        <w:rPr>
          <w:sz w:val="28"/>
          <w:szCs w:val="28"/>
        </w:rPr>
        <w:t xml:space="preserve"> розробки проекту акта є</w:t>
      </w:r>
      <w:r w:rsidR="00162AB1">
        <w:rPr>
          <w:sz w:val="28"/>
          <w:szCs w:val="28"/>
        </w:rPr>
        <w:t xml:space="preserve"> </w:t>
      </w:r>
      <w:r w:rsidR="00012196">
        <w:rPr>
          <w:sz w:val="28"/>
          <w:szCs w:val="28"/>
        </w:rPr>
        <w:t>удосконалення деяких положень, пов’язаних з організацією</w:t>
      </w:r>
      <w:r w:rsidR="00AC19C9" w:rsidRPr="00012196">
        <w:rPr>
          <w:sz w:val="28"/>
          <w:szCs w:val="28"/>
        </w:rPr>
        <w:t xml:space="preserve"> отримання підприємствами та організаціями громадських </w:t>
      </w:r>
      <w:r w:rsidR="00AF515A">
        <w:rPr>
          <w:sz w:val="28"/>
          <w:szCs w:val="28"/>
        </w:rPr>
        <w:t>об’єднань осіб з</w:t>
      </w:r>
      <w:r w:rsidR="00AC19C9" w:rsidRPr="00012196">
        <w:rPr>
          <w:sz w:val="28"/>
          <w:szCs w:val="28"/>
        </w:rPr>
        <w:t xml:space="preserve"> інвалід</w:t>
      </w:r>
      <w:r w:rsidR="00AF515A">
        <w:rPr>
          <w:sz w:val="28"/>
          <w:szCs w:val="28"/>
        </w:rPr>
        <w:t>ністю</w:t>
      </w:r>
      <w:r w:rsidR="00AC19C9" w:rsidRPr="00012196">
        <w:rPr>
          <w:sz w:val="28"/>
          <w:szCs w:val="28"/>
        </w:rPr>
        <w:t xml:space="preserve"> дозволу на право користування  податковими пільгами із сплати податків і зборів (обов</w:t>
      </w:r>
      <w:r w:rsidR="009840A3">
        <w:rPr>
          <w:sz w:val="28"/>
          <w:szCs w:val="28"/>
        </w:rPr>
        <w:t>’</w:t>
      </w:r>
      <w:r w:rsidR="00AC19C9" w:rsidRPr="00012196">
        <w:rPr>
          <w:sz w:val="28"/>
          <w:szCs w:val="28"/>
        </w:rPr>
        <w:t>язкових платежів), передбаченими  законодавством України з питань оподаткування.</w:t>
      </w:r>
    </w:p>
    <w:p w:rsidR="00D9689E" w:rsidRPr="00F327AF" w:rsidRDefault="00D9689E" w:rsidP="000C1245">
      <w:pPr>
        <w:spacing w:line="228" w:lineRule="auto"/>
        <w:jc w:val="both"/>
        <w:rPr>
          <w:sz w:val="18"/>
          <w:szCs w:val="18"/>
        </w:rPr>
      </w:pPr>
    </w:p>
    <w:p w:rsidR="00DF5679" w:rsidRPr="002F2E40" w:rsidRDefault="00DF5679" w:rsidP="000C1245">
      <w:pPr>
        <w:spacing w:line="228" w:lineRule="auto"/>
        <w:ind w:firstLine="708"/>
        <w:jc w:val="both"/>
        <w:rPr>
          <w:b/>
          <w:sz w:val="28"/>
          <w:szCs w:val="28"/>
        </w:rPr>
      </w:pPr>
      <w:r w:rsidRPr="002F2E40">
        <w:rPr>
          <w:b/>
          <w:sz w:val="28"/>
          <w:szCs w:val="28"/>
        </w:rPr>
        <w:t xml:space="preserve">3. Правові аспекти </w:t>
      </w:r>
    </w:p>
    <w:p w:rsidR="008503FD" w:rsidRDefault="00107D65" w:rsidP="000C1245">
      <w:pPr>
        <w:widowControl w:val="0"/>
        <w:spacing w:line="228" w:lineRule="auto"/>
        <w:ind w:firstLine="720"/>
        <w:jc w:val="both"/>
        <w:rPr>
          <w:sz w:val="28"/>
          <w:szCs w:val="28"/>
        </w:rPr>
      </w:pPr>
      <w:r w:rsidRPr="002F2E40">
        <w:rPr>
          <w:sz w:val="28"/>
          <w:szCs w:val="28"/>
        </w:rPr>
        <w:t>Податкови</w:t>
      </w:r>
      <w:r w:rsidR="004A4CAF">
        <w:rPr>
          <w:sz w:val="28"/>
          <w:szCs w:val="28"/>
        </w:rPr>
        <w:t>й</w:t>
      </w:r>
      <w:r w:rsidRPr="002F2E40">
        <w:rPr>
          <w:sz w:val="28"/>
          <w:szCs w:val="28"/>
        </w:rPr>
        <w:t xml:space="preserve"> кодекс України, </w:t>
      </w:r>
      <w:r w:rsidR="00657731">
        <w:rPr>
          <w:sz w:val="28"/>
          <w:szCs w:val="28"/>
        </w:rPr>
        <w:t xml:space="preserve">Господарський кодекс України, </w:t>
      </w:r>
      <w:r w:rsidR="00F40303">
        <w:rPr>
          <w:sz w:val="28"/>
          <w:szCs w:val="28"/>
        </w:rPr>
        <w:t>З</w:t>
      </w:r>
      <w:r w:rsidRPr="002F2E40">
        <w:rPr>
          <w:sz w:val="28"/>
          <w:szCs w:val="28"/>
        </w:rPr>
        <w:t>акон</w:t>
      </w:r>
      <w:r w:rsidR="001072C8" w:rsidRPr="002F2E40">
        <w:rPr>
          <w:sz w:val="28"/>
          <w:szCs w:val="28"/>
        </w:rPr>
        <w:t xml:space="preserve"> України „Про</w:t>
      </w:r>
      <w:hyperlink r:id="rId9" w:history="1">
        <w:r w:rsidR="001072C8" w:rsidRPr="002F2E40">
          <w:rPr>
            <w:sz w:val="28"/>
            <w:szCs w:val="28"/>
          </w:rPr>
          <w:t xml:space="preserve"> основи соціальної захищеності інвалідів в Україні</w:t>
        </w:r>
      </w:hyperlink>
      <w:r w:rsidR="005B46C8">
        <w:rPr>
          <w:sz w:val="28"/>
          <w:szCs w:val="28"/>
        </w:rPr>
        <w:t>”</w:t>
      </w:r>
      <w:r w:rsidR="00FB13F6">
        <w:rPr>
          <w:sz w:val="28"/>
          <w:szCs w:val="28"/>
        </w:rPr>
        <w:t>,</w:t>
      </w:r>
      <w:r w:rsidR="005B46C8">
        <w:rPr>
          <w:sz w:val="28"/>
          <w:szCs w:val="28"/>
        </w:rPr>
        <w:t xml:space="preserve"> </w:t>
      </w:r>
      <w:r w:rsidR="005E05A6">
        <w:rPr>
          <w:sz w:val="28"/>
          <w:szCs w:val="28"/>
        </w:rPr>
        <w:t>наказ</w:t>
      </w:r>
      <w:r w:rsidR="00540B99">
        <w:rPr>
          <w:sz w:val="28"/>
          <w:szCs w:val="28"/>
        </w:rPr>
        <w:t>и</w:t>
      </w:r>
      <w:r w:rsidR="005E05A6">
        <w:rPr>
          <w:sz w:val="28"/>
          <w:szCs w:val="28"/>
        </w:rPr>
        <w:t xml:space="preserve"> Міністерства соціальної політики </w:t>
      </w:r>
      <w:r w:rsidR="00AA7ABE">
        <w:rPr>
          <w:sz w:val="28"/>
          <w:szCs w:val="28"/>
        </w:rPr>
        <w:t xml:space="preserve"> </w:t>
      </w:r>
      <w:r w:rsidR="005E05A6">
        <w:rPr>
          <w:sz w:val="28"/>
          <w:szCs w:val="28"/>
        </w:rPr>
        <w:t>від 05.09.2013 № 545 „Деякі питання надання державної допомоги</w:t>
      </w:r>
      <w:r w:rsidR="008503FD" w:rsidRPr="002F2E40">
        <w:rPr>
          <w:sz w:val="28"/>
          <w:szCs w:val="28"/>
        </w:rPr>
        <w:t xml:space="preserve"> </w:t>
      </w:r>
      <w:r w:rsidR="009E5888">
        <w:rPr>
          <w:sz w:val="28"/>
          <w:szCs w:val="28"/>
        </w:rPr>
        <w:t>підприємствам та організаціям, які засновані громадськими організаціями інвалідів</w:t>
      </w:r>
      <w:r w:rsidR="004B288E">
        <w:rPr>
          <w:sz w:val="28"/>
          <w:szCs w:val="28"/>
        </w:rPr>
        <w:t>”</w:t>
      </w:r>
      <w:r w:rsidR="00540B99">
        <w:rPr>
          <w:sz w:val="28"/>
          <w:szCs w:val="28"/>
        </w:rPr>
        <w:t xml:space="preserve"> та Міністерства </w:t>
      </w:r>
      <w:r w:rsidR="00521428">
        <w:rPr>
          <w:sz w:val="28"/>
          <w:szCs w:val="28"/>
        </w:rPr>
        <w:t>фінансів</w:t>
      </w:r>
      <w:r w:rsidR="00540B99">
        <w:rPr>
          <w:sz w:val="28"/>
          <w:szCs w:val="28"/>
        </w:rPr>
        <w:t xml:space="preserve"> від </w:t>
      </w:r>
      <w:r w:rsidR="00521428">
        <w:rPr>
          <w:sz w:val="28"/>
          <w:szCs w:val="28"/>
        </w:rPr>
        <w:t>2</w:t>
      </w:r>
      <w:r w:rsidR="00540B99">
        <w:rPr>
          <w:sz w:val="28"/>
          <w:szCs w:val="28"/>
        </w:rPr>
        <w:t>0.1</w:t>
      </w:r>
      <w:r w:rsidR="00521428">
        <w:rPr>
          <w:sz w:val="28"/>
          <w:szCs w:val="28"/>
        </w:rPr>
        <w:t>0</w:t>
      </w:r>
      <w:r w:rsidR="00540B99">
        <w:rPr>
          <w:sz w:val="28"/>
          <w:szCs w:val="28"/>
        </w:rPr>
        <w:t>.201</w:t>
      </w:r>
      <w:r w:rsidR="00521428">
        <w:rPr>
          <w:sz w:val="28"/>
          <w:szCs w:val="28"/>
        </w:rPr>
        <w:t>5</w:t>
      </w:r>
      <w:r w:rsidR="00540B99">
        <w:rPr>
          <w:sz w:val="28"/>
          <w:szCs w:val="28"/>
        </w:rPr>
        <w:t xml:space="preserve"> № 8</w:t>
      </w:r>
      <w:r w:rsidR="00521428">
        <w:rPr>
          <w:sz w:val="28"/>
          <w:szCs w:val="28"/>
        </w:rPr>
        <w:t>97</w:t>
      </w:r>
      <w:r w:rsidR="00421C8A">
        <w:rPr>
          <w:sz w:val="28"/>
          <w:szCs w:val="28"/>
        </w:rPr>
        <w:t xml:space="preserve"> „Про затвердження форми Податкової декларації з податку на прибуток підприємства”.</w:t>
      </w:r>
    </w:p>
    <w:p w:rsidR="001072C8" w:rsidRPr="002F2E40" w:rsidRDefault="001072C8" w:rsidP="000C1245">
      <w:pPr>
        <w:widowControl w:val="0"/>
        <w:spacing w:line="228" w:lineRule="auto"/>
        <w:ind w:firstLine="720"/>
        <w:jc w:val="both"/>
        <w:rPr>
          <w:sz w:val="28"/>
          <w:szCs w:val="28"/>
        </w:rPr>
      </w:pPr>
      <w:r w:rsidRPr="002F2E40">
        <w:rPr>
          <w:sz w:val="28"/>
          <w:szCs w:val="28"/>
        </w:rPr>
        <w:t xml:space="preserve">Реалізація положень </w:t>
      </w:r>
      <w:r w:rsidR="003175B8">
        <w:rPr>
          <w:sz w:val="28"/>
          <w:szCs w:val="28"/>
        </w:rPr>
        <w:t>проекту</w:t>
      </w:r>
      <w:r w:rsidR="0012351A">
        <w:rPr>
          <w:sz w:val="28"/>
          <w:szCs w:val="28"/>
        </w:rPr>
        <w:t xml:space="preserve"> акта</w:t>
      </w:r>
      <w:r w:rsidRPr="002F2E40">
        <w:rPr>
          <w:sz w:val="28"/>
          <w:szCs w:val="28"/>
        </w:rPr>
        <w:t xml:space="preserve"> після його прийняття не потребує внесення змін до інших </w:t>
      </w:r>
      <w:r w:rsidR="000778F9">
        <w:rPr>
          <w:sz w:val="28"/>
          <w:szCs w:val="28"/>
        </w:rPr>
        <w:t>нормативно-правових документів</w:t>
      </w:r>
      <w:r w:rsidRPr="002F2E40">
        <w:rPr>
          <w:sz w:val="28"/>
          <w:szCs w:val="28"/>
        </w:rPr>
        <w:t>.</w:t>
      </w:r>
    </w:p>
    <w:p w:rsidR="00B522E9" w:rsidRPr="00F327AF" w:rsidRDefault="00B522E9" w:rsidP="000C1245">
      <w:pPr>
        <w:spacing w:line="228" w:lineRule="auto"/>
        <w:ind w:firstLine="720"/>
        <w:jc w:val="both"/>
        <w:rPr>
          <w:b/>
          <w:sz w:val="18"/>
          <w:szCs w:val="18"/>
        </w:rPr>
      </w:pPr>
    </w:p>
    <w:p w:rsidR="00DF5679" w:rsidRPr="002F2E40" w:rsidRDefault="00DF5679" w:rsidP="000C1245">
      <w:pPr>
        <w:spacing w:line="228" w:lineRule="auto"/>
        <w:ind w:firstLine="708"/>
        <w:jc w:val="both"/>
        <w:rPr>
          <w:b/>
          <w:sz w:val="28"/>
          <w:szCs w:val="28"/>
        </w:rPr>
      </w:pPr>
      <w:r w:rsidRPr="002F2E40">
        <w:rPr>
          <w:b/>
          <w:sz w:val="28"/>
          <w:szCs w:val="28"/>
        </w:rPr>
        <w:t xml:space="preserve">4. Фінансово-економічне обґрунтування </w:t>
      </w:r>
    </w:p>
    <w:p w:rsidR="00925E00" w:rsidRPr="002F2E40" w:rsidRDefault="00925E00" w:rsidP="000C1245">
      <w:pPr>
        <w:tabs>
          <w:tab w:val="left" w:pos="1100"/>
        </w:tabs>
        <w:spacing w:line="228" w:lineRule="auto"/>
        <w:ind w:firstLine="720"/>
        <w:jc w:val="both"/>
        <w:rPr>
          <w:sz w:val="28"/>
          <w:szCs w:val="28"/>
        </w:rPr>
      </w:pPr>
      <w:r w:rsidRPr="002F2E40">
        <w:rPr>
          <w:sz w:val="28"/>
          <w:szCs w:val="28"/>
        </w:rPr>
        <w:t xml:space="preserve">Реалізація положень </w:t>
      </w:r>
      <w:r w:rsidR="00956F51" w:rsidRPr="002F2E40">
        <w:rPr>
          <w:sz w:val="28"/>
          <w:szCs w:val="28"/>
        </w:rPr>
        <w:t xml:space="preserve">проекту акта не потребує </w:t>
      </w:r>
      <w:r w:rsidRPr="002F2E40">
        <w:rPr>
          <w:sz w:val="28"/>
          <w:szCs w:val="28"/>
        </w:rPr>
        <w:t xml:space="preserve">додаткових витрат </w:t>
      </w:r>
      <w:r w:rsidR="00FE53FA" w:rsidRPr="002F2E40">
        <w:rPr>
          <w:sz w:val="28"/>
          <w:szCs w:val="28"/>
        </w:rPr>
        <w:t>і</w:t>
      </w:r>
      <w:r w:rsidRPr="002F2E40">
        <w:rPr>
          <w:sz w:val="28"/>
          <w:szCs w:val="28"/>
        </w:rPr>
        <w:t>з Державного бюджету України.</w:t>
      </w:r>
    </w:p>
    <w:p w:rsidR="00EF3E92" w:rsidRDefault="00EF3E92" w:rsidP="000C1245">
      <w:pPr>
        <w:spacing w:line="228" w:lineRule="auto"/>
        <w:ind w:firstLine="708"/>
        <w:jc w:val="both"/>
        <w:rPr>
          <w:b/>
          <w:sz w:val="28"/>
          <w:szCs w:val="28"/>
        </w:rPr>
      </w:pPr>
    </w:p>
    <w:p w:rsidR="00DF5679" w:rsidRPr="002F2E40" w:rsidRDefault="00DF5679" w:rsidP="000C1245">
      <w:pPr>
        <w:spacing w:line="228" w:lineRule="auto"/>
        <w:ind w:firstLine="708"/>
        <w:jc w:val="both"/>
        <w:rPr>
          <w:b/>
          <w:sz w:val="28"/>
          <w:szCs w:val="28"/>
        </w:rPr>
      </w:pPr>
      <w:bookmarkStart w:id="0" w:name="_GoBack"/>
      <w:bookmarkEnd w:id="0"/>
      <w:r w:rsidRPr="002F2E40">
        <w:rPr>
          <w:b/>
          <w:sz w:val="28"/>
          <w:szCs w:val="28"/>
        </w:rPr>
        <w:t xml:space="preserve">5. Позиція заінтересованих органів </w:t>
      </w:r>
    </w:p>
    <w:p w:rsidR="007C1A89" w:rsidRPr="002F2E40" w:rsidRDefault="007C1A89" w:rsidP="000C1245">
      <w:pPr>
        <w:spacing w:line="228" w:lineRule="auto"/>
        <w:ind w:firstLine="708"/>
        <w:jc w:val="both"/>
        <w:rPr>
          <w:sz w:val="28"/>
          <w:szCs w:val="28"/>
        </w:rPr>
      </w:pPr>
      <w:r w:rsidRPr="002F2E40">
        <w:rPr>
          <w:sz w:val="28"/>
          <w:szCs w:val="28"/>
        </w:rPr>
        <w:lastRenderedPageBreak/>
        <w:t xml:space="preserve">Проект </w:t>
      </w:r>
      <w:r w:rsidR="00956F51" w:rsidRPr="002F2E40">
        <w:rPr>
          <w:sz w:val="28"/>
          <w:szCs w:val="28"/>
        </w:rPr>
        <w:t>акта</w:t>
      </w:r>
      <w:r w:rsidR="00991951" w:rsidRPr="002F2E40">
        <w:rPr>
          <w:sz w:val="28"/>
          <w:szCs w:val="28"/>
        </w:rPr>
        <w:t xml:space="preserve"> </w:t>
      </w:r>
      <w:r w:rsidR="004B75FF">
        <w:rPr>
          <w:sz w:val="28"/>
          <w:szCs w:val="28"/>
        </w:rPr>
        <w:t xml:space="preserve">потребує погодження з </w:t>
      </w:r>
      <w:r w:rsidR="008E0B3A" w:rsidRPr="002F2E40">
        <w:rPr>
          <w:sz w:val="28"/>
          <w:szCs w:val="28"/>
        </w:rPr>
        <w:t xml:space="preserve">Міністерством економічного розвитку </w:t>
      </w:r>
      <w:r w:rsidR="008E0B3A">
        <w:rPr>
          <w:sz w:val="28"/>
          <w:szCs w:val="28"/>
        </w:rPr>
        <w:t>і</w:t>
      </w:r>
      <w:r w:rsidR="008E0B3A" w:rsidRPr="002F2E40">
        <w:rPr>
          <w:sz w:val="28"/>
          <w:szCs w:val="28"/>
        </w:rPr>
        <w:t xml:space="preserve"> торгівлі</w:t>
      </w:r>
      <w:r w:rsidR="006B2169">
        <w:rPr>
          <w:sz w:val="28"/>
          <w:szCs w:val="28"/>
        </w:rPr>
        <w:t>,</w:t>
      </w:r>
      <w:r w:rsidR="006B2169" w:rsidRPr="006B2169">
        <w:rPr>
          <w:sz w:val="28"/>
          <w:szCs w:val="28"/>
        </w:rPr>
        <w:t xml:space="preserve"> </w:t>
      </w:r>
      <w:r w:rsidR="006B2169" w:rsidRPr="002F2E40">
        <w:rPr>
          <w:sz w:val="28"/>
          <w:szCs w:val="28"/>
        </w:rPr>
        <w:t>Міністерством фінансів</w:t>
      </w:r>
      <w:r w:rsidR="004B75FF">
        <w:rPr>
          <w:sz w:val="28"/>
          <w:szCs w:val="28"/>
        </w:rPr>
        <w:t xml:space="preserve"> та проведення правової експертизи </w:t>
      </w:r>
      <w:r w:rsidR="00B16BD1" w:rsidRPr="002F2E40">
        <w:rPr>
          <w:sz w:val="28"/>
          <w:szCs w:val="28"/>
        </w:rPr>
        <w:t>Міністерством юстиції.</w:t>
      </w:r>
    </w:p>
    <w:p w:rsidR="00843BE2" w:rsidRPr="00F327AF" w:rsidRDefault="00843BE2" w:rsidP="000C1245">
      <w:pPr>
        <w:spacing w:line="228" w:lineRule="auto"/>
        <w:ind w:firstLine="708"/>
        <w:jc w:val="both"/>
        <w:rPr>
          <w:sz w:val="16"/>
          <w:szCs w:val="16"/>
        </w:rPr>
      </w:pPr>
    </w:p>
    <w:p w:rsidR="00DF5679" w:rsidRPr="002F2E40" w:rsidRDefault="00DF5679" w:rsidP="000C1245">
      <w:pPr>
        <w:spacing w:line="228" w:lineRule="auto"/>
        <w:ind w:firstLine="708"/>
        <w:jc w:val="both"/>
        <w:rPr>
          <w:b/>
          <w:sz w:val="28"/>
          <w:szCs w:val="28"/>
        </w:rPr>
      </w:pPr>
      <w:r w:rsidRPr="002F2E40">
        <w:rPr>
          <w:b/>
          <w:sz w:val="28"/>
          <w:szCs w:val="28"/>
        </w:rPr>
        <w:t xml:space="preserve">6. Регіональний аспект </w:t>
      </w:r>
    </w:p>
    <w:p w:rsidR="007C1A89" w:rsidRPr="002F2E40" w:rsidRDefault="007C1A89" w:rsidP="000C1245">
      <w:pPr>
        <w:spacing w:line="228" w:lineRule="auto"/>
        <w:ind w:firstLine="708"/>
        <w:jc w:val="both"/>
        <w:rPr>
          <w:sz w:val="28"/>
          <w:szCs w:val="28"/>
        </w:rPr>
      </w:pPr>
      <w:r w:rsidRPr="002F2E40">
        <w:rPr>
          <w:sz w:val="28"/>
          <w:szCs w:val="28"/>
        </w:rPr>
        <w:t>Проект акта не стосується питання розвитку адміністративно-територіальних одиниць.</w:t>
      </w:r>
    </w:p>
    <w:p w:rsidR="00842426" w:rsidRPr="00F327AF" w:rsidRDefault="00842426" w:rsidP="000C1245">
      <w:pPr>
        <w:spacing w:line="228" w:lineRule="auto"/>
        <w:ind w:firstLine="708"/>
        <w:jc w:val="both"/>
        <w:rPr>
          <w:sz w:val="16"/>
          <w:szCs w:val="16"/>
        </w:rPr>
      </w:pPr>
    </w:p>
    <w:p w:rsidR="00DF5679" w:rsidRPr="002F2E40" w:rsidRDefault="00DF5679" w:rsidP="000C1245">
      <w:pPr>
        <w:spacing w:line="228" w:lineRule="auto"/>
        <w:ind w:firstLine="708"/>
        <w:jc w:val="both"/>
        <w:rPr>
          <w:b/>
          <w:sz w:val="28"/>
          <w:szCs w:val="28"/>
        </w:rPr>
      </w:pPr>
      <w:r w:rsidRPr="002F2E40">
        <w:rPr>
          <w:b/>
          <w:sz w:val="28"/>
          <w:szCs w:val="28"/>
        </w:rPr>
        <w:t>6¹. Запобігання дискримінації</w:t>
      </w:r>
    </w:p>
    <w:p w:rsidR="00B16BD1" w:rsidRPr="002F2E40" w:rsidRDefault="00B16BD1" w:rsidP="000C1245">
      <w:pPr>
        <w:spacing w:line="228" w:lineRule="auto"/>
        <w:ind w:firstLine="709"/>
        <w:jc w:val="both"/>
        <w:rPr>
          <w:spacing w:val="-6"/>
          <w:sz w:val="28"/>
          <w:szCs w:val="28"/>
        </w:rPr>
      </w:pPr>
      <w:r w:rsidRPr="002F2E40">
        <w:rPr>
          <w:spacing w:val="-6"/>
          <w:sz w:val="28"/>
          <w:szCs w:val="28"/>
        </w:rPr>
        <w:t xml:space="preserve">У проекті </w:t>
      </w:r>
      <w:r w:rsidR="00956F51" w:rsidRPr="002F2E40">
        <w:rPr>
          <w:sz w:val="28"/>
          <w:szCs w:val="28"/>
        </w:rPr>
        <w:t>акта</w:t>
      </w:r>
      <w:r w:rsidRPr="002F2E40">
        <w:rPr>
          <w:spacing w:val="-6"/>
          <w:sz w:val="28"/>
          <w:szCs w:val="28"/>
        </w:rPr>
        <w:t xml:space="preserve"> відсутні положення, </w:t>
      </w:r>
      <w:r w:rsidR="00FE53FA" w:rsidRPr="002F2E40">
        <w:rPr>
          <w:spacing w:val="-6"/>
          <w:sz w:val="28"/>
          <w:szCs w:val="28"/>
        </w:rPr>
        <w:t>що</w:t>
      </w:r>
      <w:r w:rsidRPr="002F2E40">
        <w:rPr>
          <w:spacing w:val="-6"/>
          <w:sz w:val="28"/>
          <w:szCs w:val="28"/>
        </w:rPr>
        <w:t xml:space="preserve"> містять ознаки дискримінації.</w:t>
      </w:r>
    </w:p>
    <w:p w:rsidR="00DF5679" w:rsidRPr="00F327AF" w:rsidRDefault="00DF5679" w:rsidP="000C1245">
      <w:pPr>
        <w:spacing w:line="228" w:lineRule="auto"/>
        <w:ind w:firstLine="708"/>
        <w:jc w:val="both"/>
        <w:rPr>
          <w:sz w:val="18"/>
          <w:szCs w:val="18"/>
        </w:rPr>
      </w:pPr>
    </w:p>
    <w:p w:rsidR="00DF5679" w:rsidRPr="002F2E40" w:rsidRDefault="00DF5679" w:rsidP="000C1245">
      <w:pPr>
        <w:spacing w:line="228" w:lineRule="auto"/>
        <w:ind w:firstLine="708"/>
        <w:jc w:val="both"/>
        <w:rPr>
          <w:b/>
          <w:sz w:val="28"/>
          <w:szCs w:val="28"/>
        </w:rPr>
      </w:pPr>
      <w:r w:rsidRPr="002F2E40">
        <w:rPr>
          <w:b/>
          <w:sz w:val="28"/>
          <w:szCs w:val="28"/>
        </w:rPr>
        <w:t>7. Запобігання корупції</w:t>
      </w:r>
    </w:p>
    <w:p w:rsidR="00C6313F" w:rsidRPr="002F2E40" w:rsidRDefault="007545EF" w:rsidP="000C1245">
      <w:pPr>
        <w:spacing w:line="228" w:lineRule="auto"/>
        <w:ind w:right="-6" w:firstLine="708"/>
        <w:jc w:val="both"/>
        <w:rPr>
          <w:color w:val="000000"/>
          <w:sz w:val="28"/>
          <w:szCs w:val="28"/>
        </w:rPr>
      </w:pPr>
      <w:r>
        <w:rPr>
          <w:color w:val="000000"/>
          <w:sz w:val="28"/>
          <w:szCs w:val="28"/>
        </w:rPr>
        <w:t>У п</w:t>
      </w:r>
      <w:r w:rsidR="00C6313F" w:rsidRPr="002F2E40">
        <w:rPr>
          <w:color w:val="000000"/>
          <w:sz w:val="28"/>
          <w:szCs w:val="28"/>
        </w:rPr>
        <w:t>роект</w:t>
      </w:r>
      <w:r>
        <w:rPr>
          <w:color w:val="000000"/>
          <w:sz w:val="28"/>
          <w:szCs w:val="28"/>
        </w:rPr>
        <w:t>і</w:t>
      </w:r>
      <w:r w:rsidR="00C6313F" w:rsidRPr="002F2E40">
        <w:rPr>
          <w:color w:val="000000"/>
          <w:sz w:val="28"/>
          <w:szCs w:val="28"/>
        </w:rPr>
        <w:t xml:space="preserve"> акта </w:t>
      </w:r>
      <w:r>
        <w:rPr>
          <w:color w:val="000000"/>
          <w:sz w:val="28"/>
          <w:szCs w:val="28"/>
        </w:rPr>
        <w:t xml:space="preserve"> відсутні правила </w:t>
      </w:r>
      <w:r w:rsidR="00C6313F" w:rsidRPr="002F2E40">
        <w:rPr>
          <w:color w:val="000000"/>
          <w:sz w:val="28"/>
          <w:szCs w:val="28"/>
        </w:rPr>
        <w:t>і процедур</w:t>
      </w:r>
      <w:r>
        <w:rPr>
          <w:color w:val="000000"/>
          <w:sz w:val="28"/>
          <w:szCs w:val="28"/>
        </w:rPr>
        <w:t>и</w:t>
      </w:r>
      <w:r w:rsidR="00C6313F" w:rsidRPr="002F2E40">
        <w:rPr>
          <w:color w:val="000000"/>
          <w:sz w:val="28"/>
          <w:szCs w:val="28"/>
        </w:rPr>
        <w:t xml:space="preserve">, </w:t>
      </w:r>
      <w:r>
        <w:rPr>
          <w:color w:val="000000"/>
          <w:sz w:val="28"/>
          <w:szCs w:val="28"/>
        </w:rPr>
        <w:t>що</w:t>
      </w:r>
      <w:r w:rsidR="00C6313F" w:rsidRPr="002F2E40">
        <w:rPr>
          <w:color w:val="000000"/>
          <w:sz w:val="28"/>
          <w:szCs w:val="28"/>
        </w:rPr>
        <w:t xml:space="preserve"> можуть містити ризики вчинення корупційних правопорушень. </w:t>
      </w:r>
    </w:p>
    <w:p w:rsidR="00991951" w:rsidRPr="00F327AF" w:rsidRDefault="00991951" w:rsidP="000C1245">
      <w:pPr>
        <w:spacing w:line="228" w:lineRule="auto"/>
        <w:ind w:firstLine="708"/>
        <w:jc w:val="both"/>
        <w:rPr>
          <w:sz w:val="18"/>
          <w:szCs w:val="18"/>
        </w:rPr>
      </w:pPr>
    </w:p>
    <w:p w:rsidR="00DF5679" w:rsidRPr="002F2E40" w:rsidRDefault="00DF5679" w:rsidP="000C1245">
      <w:pPr>
        <w:spacing w:line="228" w:lineRule="auto"/>
        <w:ind w:firstLine="708"/>
        <w:jc w:val="both"/>
        <w:rPr>
          <w:b/>
          <w:sz w:val="28"/>
          <w:szCs w:val="28"/>
        </w:rPr>
      </w:pPr>
      <w:r w:rsidRPr="002F2E40">
        <w:rPr>
          <w:b/>
          <w:sz w:val="28"/>
          <w:szCs w:val="28"/>
        </w:rPr>
        <w:t xml:space="preserve">8. Громадське обговорення </w:t>
      </w:r>
    </w:p>
    <w:p w:rsidR="006F0C35" w:rsidRPr="002F2E40" w:rsidRDefault="006F0C35" w:rsidP="000C1245">
      <w:pPr>
        <w:spacing w:line="228" w:lineRule="auto"/>
        <w:ind w:firstLine="708"/>
        <w:jc w:val="both"/>
        <w:rPr>
          <w:sz w:val="28"/>
          <w:szCs w:val="28"/>
        </w:rPr>
      </w:pPr>
      <w:r w:rsidRPr="002F2E40">
        <w:rPr>
          <w:sz w:val="28"/>
          <w:szCs w:val="28"/>
        </w:rPr>
        <w:t xml:space="preserve">Проект </w:t>
      </w:r>
      <w:r w:rsidR="00956F51" w:rsidRPr="002F2E40">
        <w:rPr>
          <w:sz w:val="28"/>
          <w:szCs w:val="28"/>
        </w:rPr>
        <w:t>акта</w:t>
      </w:r>
      <w:r w:rsidRPr="002F2E40">
        <w:rPr>
          <w:sz w:val="28"/>
          <w:szCs w:val="28"/>
        </w:rPr>
        <w:t xml:space="preserve"> не потребує проведення громадського обговорення.</w:t>
      </w:r>
    </w:p>
    <w:p w:rsidR="007545EF" w:rsidRPr="00F327AF" w:rsidRDefault="007545EF" w:rsidP="000C1245">
      <w:pPr>
        <w:spacing w:line="228" w:lineRule="auto"/>
        <w:ind w:firstLine="708"/>
        <w:jc w:val="both"/>
        <w:rPr>
          <w:b/>
          <w:sz w:val="16"/>
          <w:szCs w:val="16"/>
        </w:rPr>
      </w:pPr>
    </w:p>
    <w:p w:rsidR="00DF5679" w:rsidRPr="002F2E40" w:rsidRDefault="00DF5679" w:rsidP="000C1245">
      <w:pPr>
        <w:spacing w:line="228" w:lineRule="auto"/>
        <w:ind w:firstLine="708"/>
        <w:jc w:val="both"/>
        <w:rPr>
          <w:b/>
          <w:sz w:val="28"/>
          <w:szCs w:val="28"/>
        </w:rPr>
      </w:pPr>
      <w:r w:rsidRPr="002F2E40">
        <w:rPr>
          <w:b/>
          <w:sz w:val="28"/>
          <w:szCs w:val="28"/>
        </w:rPr>
        <w:t>9. Позиція соціальних партнерів</w:t>
      </w:r>
    </w:p>
    <w:p w:rsidR="007B57BC" w:rsidRPr="002F2E40" w:rsidRDefault="007B57BC" w:rsidP="000C1245">
      <w:pPr>
        <w:spacing w:line="228" w:lineRule="auto"/>
        <w:ind w:firstLine="680"/>
        <w:jc w:val="both"/>
        <w:rPr>
          <w:bCs/>
          <w:sz w:val="28"/>
          <w:szCs w:val="28"/>
        </w:rPr>
      </w:pPr>
      <w:r w:rsidRPr="002F2E40">
        <w:rPr>
          <w:bCs/>
          <w:sz w:val="28"/>
          <w:szCs w:val="28"/>
        </w:rPr>
        <w:t>Проект акта стосується соціально-трудової сфери та потребує погодження уповноважених представників від всеукраїнських профспілок, їх об’єднань та всеукраїнських об’єднань організацій роботодавців</w:t>
      </w:r>
      <w:r w:rsidR="001116BE">
        <w:rPr>
          <w:bCs/>
          <w:sz w:val="28"/>
          <w:szCs w:val="28"/>
        </w:rPr>
        <w:t>, всеукраїнських громадськи</w:t>
      </w:r>
      <w:r w:rsidR="00D31341">
        <w:rPr>
          <w:bCs/>
          <w:sz w:val="28"/>
          <w:szCs w:val="28"/>
        </w:rPr>
        <w:t>х</w:t>
      </w:r>
      <w:r w:rsidR="001116BE">
        <w:rPr>
          <w:bCs/>
          <w:sz w:val="28"/>
          <w:szCs w:val="28"/>
        </w:rPr>
        <w:t xml:space="preserve"> об’єднань</w:t>
      </w:r>
      <w:r w:rsidR="00E642EA">
        <w:rPr>
          <w:bCs/>
          <w:sz w:val="28"/>
          <w:szCs w:val="28"/>
        </w:rPr>
        <w:t xml:space="preserve"> осіб з</w:t>
      </w:r>
      <w:r w:rsidR="001116BE">
        <w:rPr>
          <w:bCs/>
          <w:sz w:val="28"/>
          <w:szCs w:val="28"/>
        </w:rPr>
        <w:t xml:space="preserve"> інвалід</w:t>
      </w:r>
      <w:r w:rsidR="00E642EA">
        <w:rPr>
          <w:bCs/>
          <w:sz w:val="28"/>
          <w:szCs w:val="28"/>
        </w:rPr>
        <w:t>ністю</w:t>
      </w:r>
      <w:r w:rsidR="001116BE">
        <w:rPr>
          <w:bCs/>
          <w:sz w:val="28"/>
          <w:szCs w:val="28"/>
        </w:rPr>
        <w:t>, їх спіл</w:t>
      </w:r>
      <w:r w:rsidR="00C8145C">
        <w:rPr>
          <w:bCs/>
          <w:sz w:val="28"/>
          <w:szCs w:val="28"/>
        </w:rPr>
        <w:t>о</w:t>
      </w:r>
      <w:r w:rsidR="001116BE">
        <w:rPr>
          <w:bCs/>
          <w:sz w:val="28"/>
          <w:szCs w:val="28"/>
        </w:rPr>
        <w:t>к.</w:t>
      </w:r>
    </w:p>
    <w:p w:rsidR="00F63C73" w:rsidRPr="00F327AF" w:rsidRDefault="00F63C73" w:rsidP="000C1245">
      <w:pPr>
        <w:spacing w:line="228" w:lineRule="auto"/>
        <w:ind w:firstLine="708"/>
        <w:jc w:val="both"/>
        <w:rPr>
          <w:b/>
          <w:sz w:val="16"/>
          <w:szCs w:val="16"/>
        </w:rPr>
      </w:pPr>
    </w:p>
    <w:p w:rsidR="00DF5679" w:rsidRPr="002F2E40" w:rsidRDefault="00DF5679" w:rsidP="000C1245">
      <w:pPr>
        <w:spacing w:line="228" w:lineRule="auto"/>
        <w:ind w:firstLine="708"/>
        <w:jc w:val="both"/>
        <w:rPr>
          <w:b/>
          <w:sz w:val="28"/>
          <w:szCs w:val="28"/>
        </w:rPr>
      </w:pPr>
      <w:r w:rsidRPr="002F2E40">
        <w:rPr>
          <w:b/>
          <w:sz w:val="28"/>
          <w:szCs w:val="28"/>
        </w:rPr>
        <w:t>10. Оцінка регуляторного впливу</w:t>
      </w:r>
    </w:p>
    <w:p w:rsidR="007F0CD4" w:rsidRDefault="007F0CD4" w:rsidP="000C1245">
      <w:pPr>
        <w:spacing w:line="228" w:lineRule="auto"/>
        <w:ind w:firstLine="709"/>
        <w:jc w:val="both"/>
        <w:rPr>
          <w:sz w:val="28"/>
          <w:szCs w:val="28"/>
        </w:rPr>
      </w:pPr>
      <w:r w:rsidRPr="002F2E40">
        <w:rPr>
          <w:sz w:val="28"/>
          <w:szCs w:val="28"/>
        </w:rPr>
        <w:t xml:space="preserve">Проект </w:t>
      </w:r>
      <w:r w:rsidR="00B774EF" w:rsidRPr="002F2E40">
        <w:rPr>
          <w:sz w:val="28"/>
          <w:szCs w:val="28"/>
        </w:rPr>
        <w:t>акта</w:t>
      </w:r>
      <w:r w:rsidRPr="002F2E40">
        <w:rPr>
          <w:sz w:val="28"/>
          <w:szCs w:val="28"/>
        </w:rPr>
        <w:t xml:space="preserve"> не відноситься до регуляторних актів.</w:t>
      </w:r>
    </w:p>
    <w:p w:rsidR="00A26B39" w:rsidRPr="00F327AF" w:rsidRDefault="00A26B39" w:rsidP="000C1245">
      <w:pPr>
        <w:spacing w:line="228" w:lineRule="auto"/>
        <w:ind w:firstLine="709"/>
        <w:jc w:val="both"/>
        <w:rPr>
          <w:sz w:val="16"/>
          <w:szCs w:val="16"/>
        </w:rPr>
      </w:pPr>
    </w:p>
    <w:p w:rsidR="00A26B39" w:rsidRDefault="00A26B39" w:rsidP="000C1245">
      <w:pPr>
        <w:spacing w:line="228" w:lineRule="auto"/>
        <w:ind w:firstLine="709"/>
        <w:jc w:val="both"/>
        <w:rPr>
          <w:b/>
          <w:sz w:val="28"/>
          <w:szCs w:val="28"/>
        </w:rPr>
      </w:pPr>
      <w:r>
        <w:rPr>
          <w:b/>
          <w:sz w:val="28"/>
          <w:szCs w:val="28"/>
        </w:rPr>
        <w:t>10</w:t>
      </w:r>
      <w:r w:rsidRPr="002F2E40">
        <w:rPr>
          <w:b/>
          <w:sz w:val="28"/>
          <w:szCs w:val="28"/>
        </w:rPr>
        <w:t>¹</w:t>
      </w:r>
      <w:r>
        <w:rPr>
          <w:b/>
          <w:sz w:val="28"/>
          <w:szCs w:val="28"/>
        </w:rPr>
        <w:t xml:space="preserve">. Вплив реалізації акта на ринок </w:t>
      </w:r>
      <w:r w:rsidR="00CD23E2">
        <w:rPr>
          <w:b/>
          <w:sz w:val="28"/>
          <w:szCs w:val="28"/>
        </w:rPr>
        <w:t>праці</w:t>
      </w:r>
    </w:p>
    <w:p w:rsidR="00CD23E2" w:rsidRPr="00775078" w:rsidRDefault="00CD23E2" w:rsidP="000C1245">
      <w:pPr>
        <w:spacing w:line="228" w:lineRule="auto"/>
        <w:ind w:firstLine="709"/>
        <w:jc w:val="both"/>
        <w:rPr>
          <w:sz w:val="28"/>
          <w:szCs w:val="28"/>
        </w:rPr>
      </w:pPr>
      <w:r w:rsidRPr="00775078">
        <w:rPr>
          <w:sz w:val="28"/>
          <w:szCs w:val="28"/>
        </w:rPr>
        <w:t>У проекті акта відсутні</w:t>
      </w:r>
      <w:r w:rsidR="00775078">
        <w:rPr>
          <w:sz w:val="28"/>
          <w:szCs w:val="28"/>
        </w:rPr>
        <w:t xml:space="preserve"> положення, що впливають на ринок праці.</w:t>
      </w:r>
    </w:p>
    <w:p w:rsidR="008A7B3E" w:rsidRPr="00F327AF" w:rsidRDefault="008A7B3E" w:rsidP="000C1245">
      <w:pPr>
        <w:spacing w:line="228" w:lineRule="auto"/>
        <w:ind w:firstLine="708"/>
        <w:jc w:val="both"/>
        <w:rPr>
          <w:b/>
          <w:sz w:val="16"/>
          <w:szCs w:val="16"/>
        </w:rPr>
      </w:pPr>
    </w:p>
    <w:p w:rsidR="00D55062" w:rsidRPr="00DF5679" w:rsidRDefault="00D55062" w:rsidP="000C1245">
      <w:pPr>
        <w:spacing w:line="228" w:lineRule="auto"/>
        <w:ind w:firstLine="708"/>
        <w:jc w:val="both"/>
        <w:rPr>
          <w:b/>
          <w:sz w:val="28"/>
          <w:szCs w:val="28"/>
        </w:rPr>
      </w:pPr>
      <w:r w:rsidRPr="00DF5679">
        <w:rPr>
          <w:b/>
          <w:sz w:val="28"/>
          <w:szCs w:val="28"/>
        </w:rPr>
        <w:t>11. Прогноз результатів</w:t>
      </w:r>
    </w:p>
    <w:p w:rsidR="00F260A0" w:rsidRPr="00F260A0" w:rsidRDefault="00D55062" w:rsidP="000C1245">
      <w:pPr>
        <w:tabs>
          <w:tab w:val="num" w:pos="1080"/>
        </w:tabs>
        <w:spacing w:line="228" w:lineRule="auto"/>
        <w:ind w:firstLine="708"/>
        <w:jc w:val="both"/>
        <w:rPr>
          <w:sz w:val="28"/>
          <w:szCs w:val="28"/>
        </w:rPr>
      </w:pPr>
      <w:r>
        <w:rPr>
          <w:sz w:val="28"/>
          <w:szCs w:val="28"/>
        </w:rPr>
        <w:t xml:space="preserve">Реалізація </w:t>
      </w:r>
      <w:r w:rsidR="0008470E">
        <w:rPr>
          <w:sz w:val="28"/>
          <w:szCs w:val="28"/>
        </w:rPr>
        <w:t xml:space="preserve">положень проекту акта </w:t>
      </w:r>
      <w:r>
        <w:rPr>
          <w:sz w:val="28"/>
          <w:szCs w:val="28"/>
        </w:rPr>
        <w:t xml:space="preserve">дозволить покращити процедуру </w:t>
      </w:r>
      <w:r w:rsidR="00F260A0">
        <w:rPr>
          <w:color w:val="000000"/>
          <w:sz w:val="28"/>
          <w:szCs w:val="28"/>
        </w:rPr>
        <w:t xml:space="preserve">прийняття рішення </w:t>
      </w:r>
      <w:r w:rsidR="00F260A0" w:rsidRPr="00E878B9">
        <w:rPr>
          <w:sz w:val="28"/>
          <w:szCs w:val="28"/>
        </w:rPr>
        <w:t xml:space="preserve">про </w:t>
      </w:r>
      <w:r w:rsidR="00C22F8D">
        <w:rPr>
          <w:sz w:val="28"/>
          <w:szCs w:val="28"/>
        </w:rPr>
        <w:t>надання</w:t>
      </w:r>
      <w:r w:rsidR="00F260A0" w:rsidRPr="00E878B9">
        <w:rPr>
          <w:sz w:val="28"/>
          <w:szCs w:val="28"/>
        </w:rPr>
        <w:t xml:space="preserve"> дозволу</w:t>
      </w:r>
      <w:r w:rsidR="00F260A0">
        <w:rPr>
          <w:sz w:val="28"/>
          <w:szCs w:val="28"/>
        </w:rPr>
        <w:t xml:space="preserve"> </w:t>
      </w:r>
      <w:r w:rsidR="00F260A0" w:rsidRPr="00F260A0">
        <w:rPr>
          <w:sz w:val="28"/>
          <w:szCs w:val="28"/>
        </w:rPr>
        <w:t xml:space="preserve">на право користування пільгами з оподаткування для підприємств та організацій громадських </w:t>
      </w:r>
      <w:r w:rsidR="00657731" w:rsidRPr="00657731">
        <w:rPr>
          <w:sz w:val="28"/>
          <w:szCs w:val="28"/>
        </w:rPr>
        <w:t>об’єднань осіб з інвалідністю.</w:t>
      </w:r>
    </w:p>
    <w:p w:rsidR="00842426" w:rsidRPr="002654B3" w:rsidRDefault="00842426" w:rsidP="000C1245">
      <w:pPr>
        <w:spacing w:line="228" w:lineRule="auto"/>
        <w:ind w:firstLine="708"/>
        <w:jc w:val="both"/>
        <w:rPr>
          <w:sz w:val="28"/>
          <w:szCs w:val="28"/>
        </w:rPr>
      </w:pPr>
    </w:p>
    <w:p w:rsidR="0070466D" w:rsidRPr="002654B3" w:rsidRDefault="0070466D" w:rsidP="000C1245">
      <w:pPr>
        <w:spacing w:line="228" w:lineRule="auto"/>
        <w:jc w:val="both"/>
        <w:rPr>
          <w:sz w:val="28"/>
          <w:szCs w:val="28"/>
        </w:rPr>
      </w:pPr>
    </w:p>
    <w:p w:rsidR="00026BBC" w:rsidRDefault="00AA7ABE" w:rsidP="000C1245">
      <w:pPr>
        <w:spacing w:line="228" w:lineRule="auto"/>
        <w:ind w:firstLine="720"/>
        <w:rPr>
          <w:b/>
          <w:sz w:val="28"/>
          <w:szCs w:val="28"/>
        </w:rPr>
      </w:pPr>
      <w:r>
        <w:rPr>
          <w:b/>
          <w:sz w:val="28"/>
          <w:szCs w:val="28"/>
        </w:rPr>
        <w:t>Заступник Міністра</w:t>
      </w:r>
      <w:r w:rsidR="00063C56">
        <w:rPr>
          <w:b/>
          <w:sz w:val="28"/>
          <w:szCs w:val="28"/>
        </w:rPr>
        <w:t xml:space="preserve">                                    </w:t>
      </w:r>
      <w:r>
        <w:rPr>
          <w:b/>
          <w:sz w:val="28"/>
          <w:szCs w:val="28"/>
        </w:rPr>
        <w:t xml:space="preserve">                             </w:t>
      </w:r>
      <w:r w:rsidR="00657731">
        <w:rPr>
          <w:b/>
          <w:sz w:val="28"/>
          <w:szCs w:val="28"/>
        </w:rPr>
        <w:t>Н. Федорович</w:t>
      </w:r>
    </w:p>
    <w:p w:rsidR="00026BBC" w:rsidRPr="00D91839" w:rsidRDefault="00026BBC" w:rsidP="000C1245">
      <w:pPr>
        <w:spacing w:line="228" w:lineRule="auto"/>
        <w:ind w:firstLine="720"/>
        <w:rPr>
          <w:b/>
          <w:sz w:val="28"/>
          <w:szCs w:val="28"/>
        </w:rPr>
      </w:pPr>
    </w:p>
    <w:p w:rsidR="007C1A89" w:rsidRPr="001F22AF" w:rsidRDefault="00603C1F" w:rsidP="000C1245">
      <w:pPr>
        <w:tabs>
          <w:tab w:val="left" w:pos="720"/>
        </w:tabs>
        <w:spacing w:line="228" w:lineRule="auto"/>
        <w:jc w:val="both"/>
      </w:pPr>
      <w:r>
        <w:rPr>
          <w:b/>
          <w:bCs/>
          <w:sz w:val="28"/>
          <w:szCs w:val="28"/>
        </w:rPr>
        <w:t xml:space="preserve">          </w:t>
      </w:r>
      <w:r w:rsidR="00142CD3">
        <w:rPr>
          <w:color w:val="000000"/>
          <w:sz w:val="28"/>
          <w:szCs w:val="28"/>
        </w:rPr>
        <w:t xml:space="preserve">____ </w:t>
      </w:r>
      <w:r w:rsidR="00B668F0" w:rsidRPr="00BC47BA">
        <w:rPr>
          <w:color w:val="000000"/>
          <w:sz w:val="28"/>
          <w:szCs w:val="28"/>
        </w:rPr>
        <w:t xml:space="preserve"> ___________201</w:t>
      </w:r>
      <w:r w:rsidR="00657731">
        <w:rPr>
          <w:color w:val="000000"/>
          <w:sz w:val="28"/>
          <w:szCs w:val="28"/>
        </w:rPr>
        <w:t>7</w:t>
      </w:r>
      <w:r w:rsidR="00B668F0" w:rsidRPr="00BC47BA">
        <w:rPr>
          <w:color w:val="000000"/>
          <w:sz w:val="28"/>
          <w:szCs w:val="28"/>
        </w:rPr>
        <w:t xml:space="preserve"> р.</w:t>
      </w:r>
      <w:r w:rsidR="00063C56">
        <w:rPr>
          <w:color w:val="000000"/>
          <w:sz w:val="28"/>
          <w:szCs w:val="28"/>
        </w:rPr>
        <w:t xml:space="preserve"> </w:t>
      </w:r>
    </w:p>
    <w:sectPr w:rsidR="007C1A89" w:rsidRPr="001F22AF" w:rsidSect="00C342F6">
      <w:headerReference w:type="even" r:id="rId10"/>
      <w:headerReference w:type="default" r:id="rId11"/>
      <w:pgSz w:w="11906" w:h="16838"/>
      <w:pgMar w:top="1304" w:right="707" w:bottom="90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249" w:rsidRDefault="00356249" w:rsidP="00255D11">
      <w:pPr>
        <w:pStyle w:val="a3"/>
      </w:pPr>
      <w:r>
        <w:separator/>
      </w:r>
    </w:p>
  </w:endnote>
  <w:endnote w:type="continuationSeparator" w:id="0">
    <w:p w:rsidR="00356249" w:rsidRDefault="00356249" w:rsidP="00255D11">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altName w:val=" Arial"/>
    <w:panose1 w:val="020B0604030504040204"/>
    <w:charset w:val="CC"/>
    <w:family w:val="swiss"/>
    <w:pitch w:val="variable"/>
    <w:sig w:usb0="A10006FF" w:usb1="4000205B" w:usb2="0000001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249" w:rsidRDefault="00356249" w:rsidP="00255D11">
      <w:pPr>
        <w:pStyle w:val="a3"/>
      </w:pPr>
      <w:r>
        <w:separator/>
      </w:r>
    </w:p>
  </w:footnote>
  <w:footnote w:type="continuationSeparator" w:id="0">
    <w:p w:rsidR="00356249" w:rsidRDefault="00356249" w:rsidP="00255D11">
      <w:pPr>
        <w:pStyle w:val="a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62E" w:rsidRDefault="00CC0073" w:rsidP="001B3625">
    <w:pPr>
      <w:pStyle w:val="a7"/>
      <w:framePr w:wrap="around" w:vAnchor="text" w:hAnchor="margin" w:xAlign="center" w:y="1"/>
      <w:rPr>
        <w:rStyle w:val="a8"/>
      </w:rPr>
    </w:pPr>
    <w:r>
      <w:rPr>
        <w:rStyle w:val="a8"/>
      </w:rPr>
      <w:fldChar w:fldCharType="begin"/>
    </w:r>
    <w:r w:rsidR="00B8162E">
      <w:rPr>
        <w:rStyle w:val="a8"/>
      </w:rPr>
      <w:instrText xml:space="preserve">PAGE  </w:instrText>
    </w:r>
    <w:r>
      <w:rPr>
        <w:rStyle w:val="a8"/>
      </w:rPr>
      <w:fldChar w:fldCharType="end"/>
    </w:r>
  </w:p>
  <w:p w:rsidR="00B8162E" w:rsidRDefault="00B8162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62E" w:rsidRDefault="00CC0073" w:rsidP="001B3625">
    <w:pPr>
      <w:pStyle w:val="a7"/>
      <w:framePr w:wrap="around" w:vAnchor="text" w:hAnchor="margin" w:xAlign="center" w:y="1"/>
      <w:rPr>
        <w:rStyle w:val="a8"/>
      </w:rPr>
    </w:pPr>
    <w:r>
      <w:rPr>
        <w:rStyle w:val="a8"/>
      </w:rPr>
      <w:fldChar w:fldCharType="begin"/>
    </w:r>
    <w:r w:rsidR="00B8162E">
      <w:rPr>
        <w:rStyle w:val="a8"/>
      </w:rPr>
      <w:instrText xml:space="preserve">PAGE  </w:instrText>
    </w:r>
    <w:r>
      <w:rPr>
        <w:rStyle w:val="a8"/>
      </w:rPr>
      <w:fldChar w:fldCharType="separate"/>
    </w:r>
    <w:r w:rsidR="00F40303">
      <w:rPr>
        <w:rStyle w:val="a8"/>
        <w:noProof/>
      </w:rPr>
      <w:t>6</w:t>
    </w:r>
    <w:r>
      <w:rPr>
        <w:rStyle w:val="a8"/>
      </w:rPr>
      <w:fldChar w:fldCharType="end"/>
    </w:r>
  </w:p>
  <w:p w:rsidR="00B8162E" w:rsidRDefault="00B8162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58A7"/>
    <w:multiLevelType w:val="hybridMultilevel"/>
    <w:tmpl w:val="60A2A608"/>
    <w:lvl w:ilvl="0" w:tplc="E8302CD6">
      <w:start w:val="3"/>
      <w:numFmt w:val="bullet"/>
      <w:lvlText w:val="–"/>
      <w:lvlJc w:val="left"/>
      <w:pPr>
        <w:ind w:left="1068" w:hanging="360"/>
      </w:pPr>
      <w:rPr>
        <w:rFonts w:ascii="Times New Roman" w:eastAsia="Batang"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899798F"/>
    <w:multiLevelType w:val="hybridMultilevel"/>
    <w:tmpl w:val="F1FC0A96"/>
    <w:lvl w:ilvl="0" w:tplc="FB16FE14">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0D7209A5"/>
    <w:multiLevelType w:val="hybridMultilevel"/>
    <w:tmpl w:val="BB42731A"/>
    <w:lvl w:ilvl="0" w:tplc="67E6588E">
      <w:numFmt w:val="bullet"/>
      <w:lvlText w:val="-"/>
      <w:lvlJc w:val="left"/>
      <w:pPr>
        <w:tabs>
          <w:tab w:val="num" w:pos="1300"/>
        </w:tabs>
        <w:ind w:left="1300" w:hanging="750"/>
      </w:pPr>
      <w:rPr>
        <w:rFonts w:ascii="Times New Roman" w:eastAsia="Times New Roman" w:hAnsi="Times New Roman" w:cs="Times New Roman" w:hint="default"/>
      </w:rPr>
    </w:lvl>
    <w:lvl w:ilvl="1" w:tplc="04190003" w:tentative="1">
      <w:start w:val="1"/>
      <w:numFmt w:val="bullet"/>
      <w:lvlText w:val="o"/>
      <w:lvlJc w:val="left"/>
      <w:pPr>
        <w:tabs>
          <w:tab w:val="num" w:pos="1630"/>
        </w:tabs>
        <w:ind w:left="1630" w:hanging="360"/>
      </w:pPr>
      <w:rPr>
        <w:rFonts w:ascii="Courier New" w:hAnsi="Courier New" w:cs="Courier New" w:hint="default"/>
      </w:rPr>
    </w:lvl>
    <w:lvl w:ilvl="2" w:tplc="04190005" w:tentative="1">
      <w:start w:val="1"/>
      <w:numFmt w:val="bullet"/>
      <w:lvlText w:val=""/>
      <w:lvlJc w:val="left"/>
      <w:pPr>
        <w:tabs>
          <w:tab w:val="num" w:pos="2350"/>
        </w:tabs>
        <w:ind w:left="2350" w:hanging="360"/>
      </w:pPr>
      <w:rPr>
        <w:rFonts w:ascii="Wingdings" w:hAnsi="Wingdings" w:hint="default"/>
      </w:rPr>
    </w:lvl>
    <w:lvl w:ilvl="3" w:tplc="04190001" w:tentative="1">
      <w:start w:val="1"/>
      <w:numFmt w:val="bullet"/>
      <w:lvlText w:val=""/>
      <w:lvlJc w:val="left"/>
      <w:pPr>
        <w:tabs>
          <w:tab w:val="num" w:pos="3070"/>
        </w:tabs>
        <w:ind w:left="3070" w:hanging="360"/>
      </w:pPr>
      <w:rPr>
        <w:rFonts w:ascii="Symbol" w:hAnsi="Symbol" w:hint="default"/>
      </w:rPr>
    </w:lvl>
    <w:lvl w:ilvl="4" w:tplc="04190003" w:tentative="1">
      <w:start w:val="1"/>
      <w:numFmt w:val="bullet"/>
      <w:lvlText w:val="o"/>
      <w:lvlJc w:val="left"/>
      <w:pPr>
        <w:tabs>
          <w:tab w:val="num" w:pos="3790"/>
        </w:tabs>
        <w:ind w:left="3790" w:hanging="360"/>
      </w:pPr>
      <w:rPr>
        <w:rFonts w:ascii="Courier New" w:hAnsi="Courier New" w:cs="Courier New" w:hint="default"/>
      </w:rPr>
    </w:lvl>
    <w:lvl w:ilvl="5" w:tplc="04190005" w:tentative="1">
      <w:start w:val="1"/>
      <w:numFmt w:val="bullet"/>
      <w:lvlText w:val=""/>
      <w:lvlJc w:val="left"/>
      <w:pPr>
        <w:tabs>
          <w:tab w:val="num" w:pos="4510"/>
        </w:tabs>
        <w:ind w:left="4510" w:hanging="360"/>
      </w:pPr>
      <w:rPr>
        <w:rFonts w:ascii="Wingdings" w:hAnsi="Wingdings" w:hint="default"/>
      </w:rPr>
    </w:lvl>
    <w:lvl w:ilvl="6" w:tplc="04190001" w:tentative="1">
      <w:start w:val="1"/>
      <w:numFmt w:val="bullet"/>
      <w:lvlText w:val=""/>
      <w:lvlJc w:val="left"/>
      <w:pPr>
        <w:tabs>
          <w:tab w:val="num" w:pos="5230"/>
        </w:tabs>
        <w:ind w:left="5230" w:hanging="360"/>
      </w:pPr>
      <w:rPr>
        <w:rFonts w:ascii="Symbol" w:hAnsi="Symbol" w:hint="default"/>
      </w:rPr>
    </w:lvl>
    <w:lvl w:ilvl="7" w:tplc="04190003" w:tentative="1">
      <w:start w:val="1"/>
      <w:numFmt w:val="bullet"/>
      <w:lvlText w:val="o"/>
      <w:lvlJc w:val="left"/>
      <w:pPr>
        <w:tabs>
          <w:tab w:val="num" w:pos="5950"/>
        </w:tabs>
        <w:ind w:left="5950" w:hanging="360"/>
      </w:pPr>
      <w:rPr>
        <w:rFonts w:ascii="Courier New" w:hAnsi="Courier New" w:cs="Courier New" w:hint="default"/>
      </w:rPr>
    </w:lvl>
    <w:lvl w:ilvl="8" w:tplc="04190005" w:tentative="1">
      <w:start w:val="1"/>
      <w:numFmt w:val="bullet"/>
      <w:lvlText w:val=""/>
      <w:lvlJc w:val="left"/>
      <w:pPr>
        <w:tabs>
          <w:tab w:val="num" w:pos="6670"/>
        </w:tabs>
        <w:ind w:left="6670" w:hanging="360"/>
      </w:pPr>
      <w:rPr>
        <w:rFonts w:ascii="Wingdings" w:hAnsi="Wingdings" w:hint="default"/>
      </w:rPr>
    </w:lvl>
  </w:abstractNum>
  <w:abstractNum w:abstractNumId="3" w15:restartNumberingAfterBreak="0">
    <w:nsid w:val="28405484"/>
    <w:multiLevelType w:val="hybridMultilevel"/>
    <w:tmpl w:val="44DC27CE"/>
    <w:lvl w:ilvl="0" w:tplc="C8FA9B4E">
      <w:start w:val="1"/>
      <w:numFmt w:val="decimal"/>
      <w:lvlText w:val="%1."/>
      <w:lvlJc w:val="left"/>
      <w:pPr>
        <w:tabs>
          <w:tab w:val="num" w:pos="720"/>
        </w:tabs>
        <w:ind w:left="720" w:hanging="360"/>
      </w:pPr>
      <w:rPr>
        <w:rFonts w:hint="default"/>
        <w:sz w:val="28"/>
        <w:szCs w:val="28"/>
      </w:rPr>
    </w:lvl>
    <w:lvl w:ilvl="1" w:tplc="2F368976">
      <w:start w:val="3"/>
      <w:numFmt w:val="bullet"/>
      <w:lvlText w:val="-"/>
      <w:lvlJc w:val="left"/>
      <w:pPr>
        <w:tabs>
          <w:tab w:val="num" w:pos="1440"/>
        </w:tabs>
        <w:ind w:left="1440" w:hanging="360"/>
      </w:pPr>
      <w:rPr>
        <w:rFonts w:ascii="Times New Roman" w:eastAsia="Batang" w:hAnsi="Times New Roman" w:cs="Times New Roman"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85E0631"/>
    <w:multiLevelType w:val="hybridMultilevel"/>
    <w:tmpl w:val="53A2CC94"/>
    <w:lvl w:ilvl="0" w:tplc="C8FA9B4E">
      <w:start w:val="1"/>
      <w:numFmt w:val="decimal"/>
      <w:lvlText w:val="%1."/>
      <w:lvlJc w:val="left"/>
      <w:pPr>
        <w:tabs>
          <w:tab w:val="num" w:pos="720"/>
        </w:tabs>
        <w:ind w:left="720" w:hanging="360"/>
      </w:pPr>
      <w:rPr>
        <w:rFonts w:hint="default"/>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1E61D2F"/>
    <w:multiLevelType w:val="multilevel"/>
    <w:tmpl w:val="BEB00404"/>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53564D91"/>
    <w:multiLevelType w:val="hybridMultilevel"/>
    <w:tmpl w:val="D016977E"/>
    <w:lvl w:ilvl="0" w:tplc="4A647108">
      <w:start w:val="3"/>
      <w:numFmt w:val="bullet"/>
      <w:lvlText w:val="–"/>
      <w:lvlJc w:val="left"/>
      <w:pPr>
        <w:ind w:left="1068" w:hanging="360"/>
      </w:pPr>
      <w:rPr>
        <w:rFonts w:ascii="Times New Roman" w:eastAsia="Batang"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15:restartNumberingAfterBreak="0">
    <w:nsid w:val="578259E9"/>
    <w:multiLevelType w:val="hybridMultilevel"/>
    <w:tmpl w:val="2DD8086A"/>
    <w:lvl w:ilvl="0" w:tplc="75EEAAAC">
      <w:start w:val="1"/>
      <w:numFmt w:val="bullet"/>
      <w:lvlText w:val="-"/>
      <w:lvlJc w:val="left"/>
      <w:pPr>
        <w:tabs>
          <w:tab w:val="num" w:pos="1428"/>
        </w:tabs>
        <w:ind w:left="1428" w:hanging="360"/>
      </w:pPr>
      <w:rPr>
        <w:rFonts w:ascii="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611D662D"/>
    <w:multiLevelType w:val="hybridMultilevel"/>
    <w:tmpl w:val="F5624E9C"/>
    <w:lvl w:ilvl="0" w:tplc="751C23F0">
      <w:start w:val="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74942948"/>
    <w:multiLevelType w:val="hybridMultilevel"/>
    <w:tmpl w:val="BEB004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
  </w:num>
  <w:num w:numId="2">
    <w:abstractNumId w:val="1"/>
  </w:num>
  <w:num w:numId="3">
    <w:abstractNumId w:val="8"/>
  </w:num>
  <w:num w:numId="4">
    <w:abstractNumId w:val="9"/>
  </w:num>
  <w:num w:numId="5">
    <w:abstractNumId w:val="5"/>
  </w:num>
  <w:num w:numId="6">
    <w:abstractNumId w:val="7"/>
  </w:num>
  <w:num w:numId="7">
    <w:abstractNumId w:val="3"/>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4CF"/>
    <w:rsid w:val="0000194E"/>
    <w:rsid w:val="0000315A"/>
    <w:rsid w:val="000045EC"/>
    <w:rsid w:val="00011D0A"/>
    <w:rsid w:val="00012196"/>
    <w:rsid w:val="00026BBC"/>
    <w:rsid w:val="00027FDA"/>
    <w:rsid w:val="00032A28"/>
    <w:rsid w:val="000341DF"/>
    <w:rsid w:val="00040A9C"/>
    <w:rsid w:val="00046C44"/>
    <w:rsid w:val="00060E49"/>
    <w:rsid w:val="00062962"/>
    <w:rsid w:val="00063C56"/>
    <w:rsid w:val="0006480C"/>
    <w:rsid w:val="00073743"/>
    <w:rsid w:val="00073E61"/>
    <w:rsid w:val="000778F9"/>
    <w:rsid w:val="0008470E"/>
    <w:rsid w:val="0009136D"/>
    <w:rsid w:val="00093FB0"/>
    <w:rsid w:val="00094960"/>
    <w:rsid w:val="00095903"/>
    <w:rsid w:val="000A11AB"/>
    <w:rsid w:val="000A2A54"/>
    <w:rsid w:val="000A2EF2"/>
    <w:rsid w:val="000A4267"/>
    <w:rsid w:val="000A6162"/>
    <w:rsid w:val="000B1477"/>
    <w:rsid w:val="000B31BD"/>
    <w:rsid w:val="000B3718"/>
    <w:rsid w:val="000B5CF9"/>
    <w:rsid w:val="000C1245"/>
    <w:rsid w:val="000C70B8"/>
    <w:rsid w:val="000D3ABE"/>
    <w:rsid w:val="000D7C70"/>
    <w:rsid w:val="000F05ED"/>
    <w:rsid w:val="000F2A39"/>
    <w:rsid w:val="000F2A6B"/>
    <w:rsid w:val="000F4301"/>
    <w:rsid w:val="000F6796"/>
    <w:rsid w:val="000F683B"/>
    <w:rsid w:val="00106D26"/>
    <w:rsid w:val="001072C8"/>
    <w:rsid w:val="00107D65"/>
    <w:rsid w:val="001116BE"/>
    <w:rsid w:val="001137AF"/>
    <w:rsid w:val="00117F33"/>
    <w:rsid w:val="001209FE"/>
    <w:rsid w:val="0012351A"/>
    <w:rsid w:val="00124005"/>
    <w:rsid w:val="0012453D"/>
    <w:rsid w:val="00127821"/>
    <w:rsid w:val="00133E26"/>
    <w:rsid w:val="00141D3C"/>
    <w:rsid w:val="00142CD3"/>
    <w:rsid w:val="00147107"/>
    <w:rsid w:val="0015512E"/>
    <w:rsid w:val="00157451"/>
    <w:rsid w:val="00162AB1"/>
    <w:rsid w:val="001731F4"/>
    <w:rsid w:val="00182072"/>
    <w:rsid w:val="001840D3"/>
    <w:rsid w:val="001874DB"/>
    <w:rsid w:val="0019081E"/>
    <w:rsid w:val="00194967"/>
    <w:rsid w:val="00194E09"/>
    <w:rsid w:val="001A077C"/>
    <w:rsid w:val="001A40A9"/>
    <w:rsid w:val="001A44DF"/>
    <w:rsid w:val="001A7F47"/>
    <w:rsid w:val="001B070E"/>
    <w:rsid w:val="001B112F"/>
    <w:rsid w:val="001B2AEA"/>
    <w:rsid w:val="001B3625"/>
    <w:rsid w:val="001C2D7E"/>
    <w:rsid w:val="001C44C1"/>
    <w:rsid w:val="001C5816"/>
    <w:rsid w:val="001D3C0B"/>
    <w:rsid w:val="001D4E29"/>
    <w:rsid w:val="001D60B8"/>
    <w:rsid w:val="001E0516"/>
    <w:rsid w:val="001E109E"/>
    <w:rsid w:val="001E290E"/>
    <w:rsid w:val="001E2E72"/>
    <w:rsid w:val="001E4A4C"/>
    <w:rsid w:val="001E58CE"/>
    <w:rsid w:val="001E78E5"/>
    <w:rsid w:val="001F150E"/>
    <w:rsid w:val="001F22AF"/>
    <w:rsid w:val="001F26D7"/>
    <w:rsid w:val="001F34F5"/>
    <w:rsid w:val="00201EBD"/>
    <w:rsid w:val="0020659E"/>
    <w:rsid w:val="0021008C"/>
    <w:rsid w:val="00211C4E"/>
    <w:rsid w:val="00215ECC"/>
    <w:rsid w:val="00223923"/>
    <w:rsid w:val="00231C97"/>
    <w:rsid w:val="002344AC"/>
    <w:rsid w:val="00247375"/>
    <w:rsid w:val="00251917"/>
    <w:rsid w:val="00255D11"/>
    <w:rsid w:val="002613DB"/>
    <w:rsid w:val="002654B3"/>
    <w:rsid w:val="002744A2"/>
    <w:rsid w:val="0027671E"/>
    <w:rsid w:val="002841EF"/>
    <w:rsid w:val="002921ED"/>
    <w:rsid w:val="002A068D"/>
    <w:rsid w:val="002A5442"/>
    <w:rsid w:val="002A6C59"/>
    <w:rsid w:val="002C54B3"/>
    <w:rsid w:val="002D05D6"/>
    <w:rsid w:val="002D1368"/>
    <w:rsid w:val="002D67D6"/>
    <w:rsid w:val="002D6DED"/>
    <w:rsid w:val="002F2E40"/>
    <w:rsid w:val="00303CC4"/>
    <w:rsid w:val="00304260"/>
    <w:rsid w:val="003138C6"/>
    <w:rsid w:val="00317485"/>
    <w:rsid w:val="003175B8"/>
    <w:rsid w:val="00317B79"/>
    <w:rsid w:val="00323ABE"/>
    <w:rsid w:val="003264FA"/>
    <w:rsid w:val="00334D52"/>
    <w:rsid w:val="00342CB6"/>
    <w:rsid w:val="00350715"/>
    <w:rsid w:val="003540DA"/>
    <w:rsid w:val="00356249"/>
    <w:rsid w:val="00366059"/>
    <w:rsid w:val="00372F5A"/>
    <w:rsid w:val="00373889"/>
    <w:rsid w:val="003826B6"/>
    <w:rsid w:val="00383D7F"/>
    <w:rsid w:val="00386827"/>
    <w:rsid w:val="00387AD1"/>
    <w:rsid w:val="00387D10"/>
    <w:rsid w:val="003902AB"/>
    <w:rsid w:val="003904D0"/>
    <w:rsid w:val="00393675"/>
    <w:rsid w:val="003A14AF"/>
    <w:rsid w:val="003A31D0"/>
    <w:rsid w:val="003A3F29"/>
    <w:rsid w:val="003A75B1"/>
    <w:rsid w:val="003B20E8"/>
    <w:rsid w:val="003B24E5"/>
    <w:rsid w:val="003C1ECD"/>
    <w:rsid w:val="003C332E"/>
    <w:rsid w:val="003D21D7"/>
    <w:rsid w:val="003D4912"/>
    <w:rsid w:val="003E0A1A"/>
    <w:rsid w:val="003E0FE1"/>
    <w:rsid w:val="003F2CDF"/>
    <w:rsid w:val="00400D38"/>
    <w:rsid w:val="00400E4D"/>
    <w:rsid w:val="004039DB"/>
    <w:rsid w:val="00404257"/>
    <w:rsid w:val="00405848"/>
    <w:rsid w:val="0041357D"/>
    <w:rsid w:val="00415A90"/>
    <w:rsid w:val="004164CF"/>
    <w:rsid w:val="00421C8A"/>
    <w:rsid w:val="00431CBA"/>
    <w:rsid w:val="00440E08"/>
    <w:rsid w:val="00441626"/>
    <w:rsid w:val="00442E51"/>
    <w:rsid w:val="00455CFB"/>
    <w:rsid w:val="0045636B"/>
    <w:rsid w:val="004751EB"/>
    <w:rsid w:val="004762A6"/>
    <w:rsid w:val="0047630C"/>
    <w:rsid w:val="00486066"/>
    <w:rsid w:val="0049077A"/>
    <w:rsid w:val="00495769"/>
    <w:rsid w:val="004A4CAF"/>
    <w:rsid w:val="004B288E"/>
    <w:rsid w:val="004B52D1"/>
    <w:rsid w:val="004B75FF"/>
    <w:rsid w:val="004C18F4"/>
    <w:rsid w:val="004C212E"/>
    <w:rsid w:val="004C3FB3"/>
    <w:rsid w:val="004D681F"/>
    <w:rsid w:val="004E6797"/>
    <w:rsid w:val="004F181B"/>
    <w:rsid w:val="004F3ADD"/>
    <w:rsid w:val="004F4BD4"/>
    <w:rsid w:val="004F6F97"/>
    <w:rsid w:val="004F7ABD"/>
    <w:rsid w:val="0050727D"/>
    <w:rsid w:val="0051016E"/>
    <w:rsid w:val="0051075E"/>
    <w:rsid w:val="0052006D"/>
    <w:rsid w:val="00520195"/>
    <w:rsid w:val="00521428"/>
    <w:rsid w:val="00523277"/>
    <w:rsid w:val="0052432E"/>
    <w:rsid w:val="0052465A"/>
    <w:rsid w:val="00525971"/>
    <w:rsid w:val="00525A60"/>
    <w:rsid w:val="00531F20"/>
    <w:rsid w:val="00533AAE"/>
    <w:rsid w:val="005340D5"/>
    <w:rsid w:val="00537471"/>
    <w:rsid w:val="00537FC3"/>
    <w:rsid w:val="00540B99"/>
    <w:rsid w:val="00552271"/>
    <w:rsid w:val="00556A0E"/>
    <w:rsid w:val="0056017C"/>
    <w:rsid w:val="00561314"/>
    <w:rsid w:val="00561D98"/>
    <w:rsid w:val="00562489"/>
    <w:rsid w:val="0057377A"/>
    <w:rsid w:val="00576E01"/>
    <w:rsid w:val="005815A0"/>
    <w:rsid w:val="005856E1"/>
    <w:rsid w:val="00596520"/>
    <w:rsid w:val="005A6EFC"/>
    <w:rsid w:val="005B1BAC"/>
    <w:rsid w:val="005B46C8"/>
    <w:rsid w:val="005B63F5"/>
    <w:rsid w:val="005B74D1"/>
    <w:rsid w:val="005C0264"/>
    <w:rsid w:val="005C35C3"/>
    <w:rsid w:val="005C3DBF"/>
    <w:rsid w:val="005C49A6"/>
    <w:rsid w:val="005C762B"/>
    <w:rsid w:val="005D3A9F"/>
    <w:rsid w:val="005D3E85"/>
    <w:rsid w:val="005D4004"/>
    <w:rsid w:val="005D7CE1"/>
    <w:rsid w:val="005E05A6"/>
    <w:rsid w:val="005E7BB6"/>
    <w:rsid w:val="005F0ECA"/>
    <w:rsid w:val="00602073"/>
    <w:rsid w:val="00603C1F"/>
    <w:rsid w:val="0060438D"/>
    <w:rsid w:val="006065F5"/>
    <w:rsid w:val="00615117"/>
    <w:rsid w:val="0062089A"/>
    <w:rsid w:val="0062350A"/>
    <w:rsid w:val="00623EC2"/>
    <w:rsid w:val="00640873"/>
    <w:rsid w:val="0064524F"/>
    <w:rsid w:val="00651148"/>
    <w:rsid w:val="00652106"/>
    <w:rsid w:val="00657731"/>
    <w:rsid w:val="00657EE8"/>
    <w:rsid w:val="0066361C"/>
    <w:rsid w:val="006639A4"/>
    <w:rsid w:val="00663A60"/>
    <w:rsid w:val="00667834"/>
    <w:rsid w:val="00670E00"/>
    <w:rsid w:val="00671E93"/>
    <w:rsid w:val="00673E64"/>
    <w:rsid w:val="0067417A"/>
    <w:rsid w:val="00677E6D"/>
    <w:rsid w:val="00680E28"/>
    <w:rsid w:val="006814E2"/>
    <w:rsid w:val="00681E47"/>
    <w:rsid w:val="00682E4F"/>
    <w:rsid w:val="00695311"/>
    <w:rsid w:val="00695C81"/>
    <w:rsid w:val="006B2169"/>
    <w:rsid w:val="006B4A46"/>
    <w:rsid w:val="006B6F54"/>
    <w:rsid w:val="006C23BD"/>
    <w:rsid w:val="006C672E"/>
    <w:rsid w:val="006C6B3A"/>
    <w:rsid w:val="006D1516"/>
    <w:rsid w:val="006D7B98"/>
    <w:rsid w:val="006E7228"/>
    <w:rsid w:val="006F023D"/>
    <w:rsid w:val="006F0C35"/>
    <w:rsid w:val="006F2DD5"/>
    <w:rsid w:val="006F7CF0"/>
    <w:rsid w:val="00701F45"/>
    <w:rsid w:val="0070466D"/>
    <w:rsid w:val="007073B3"/>
    <w:rsid w:val="00711556"/>
    <w:rsid w:val="00715387"/>
    <w:rsid w:val="00717CBB"/>
    <w:rsid w:val="0072284F"/>
    <w:rsid w:val="00725859"/>
    <w:rsid w:val="00726201"/>
    <w:rsid w:val="00734474"/>
    <w:rsid w:val="0074484D"/>
    <w:rsid w:val="00747D02"/>
    <w:rsid w:val="0075088B"/>
    <w:rsid w:val="0075185E"/>
    <w:rsid w:val="007545EF"/>
    <w:rsid w:val="007628BB"/>
    <w:rsid w:val="00765809"/>
    <w:rsid w:val="007665F3"/>
    <w:rsid w:val="00775078"/>
    <w:rsid w:val="00777812"/>
    <w:rsid w:val="00794387"/>
    <w:rsid w:val="00796248"/>
    <w:rsid w:val="007A1412"/>
    <w:rsid w:val="007A48C7"/>
    <w:rsid w:val="007A54C0"/>
    <w:rsid w:val="007B359E"/>
    <w:rsid w:val="007B5730"/>
    <w:rsid w:val="007B5787"/>
    <w:rsid w:val="007B57BC"/>
    <w:rsid w:val="007C1A89"/>
    <w:rsid w:val="007C4276"/>
    <w:rsid w:val="007C43A6"/>
    <w:rsid w:val="007C6A36"/>
    <w:rsid w:val="007D0629"/>
    <w:rsid w:val="007D58FA"/>
    <w:rsid w:val="007E50E0"/>
    <w:rsid w:val="007E7DEE"/>
    <w:rsid w:val="007F0CD4"/>
    <w:rsid w:val="007F1740"/>
    <w:rsid w:val="007F2264"/>
    <w:rsid w:val="007F32A5"/>
    <w:rsid w:val="007F63E3"/>
    <w:rsid w:val="007F67DD"/>
    <w:rsid w:val="007F7640"/>
    <w:rsid w:val="00801053"/>
    <w:rsid w:val="0080116A"/>
    <w:rsid w:val="00803F88"/>
    <w:rsid w:val="00807AF7"/>
    <w:rsid w:val="00816286"/>
    <w:rsid w:val="008175DD"/>
    <w:rsid w:val="008222A0"/>
    <w:rsid w:val="00837B25"/>
    <w:rsid w:val="00842426"/>
    <w:rsid w:val="00843BE2"/>
    <w:rsid w:val="00844C58"/>
    <w:rsid w:val="008503FD"/>
    <w:rsid w:val="00873D85"/>
    <w:rsid w:val="00882570"/>
    <w:rsid w:val="0089016B"/>
    <w:rsid w:val="00892065"/>
    <w:rsid w:val="0089515C"/>
    <w:rsid w:val="008A06C0"/>
    <w:rsid w:val="008A2D5B"/>
    <w:rsid w:val="008A7B3E"/>
    <w:rsid w:val="008C08C8"/>
    <w:rsid w:val="008C49DE"/>
    <w:rsid w:val="008C7593"/>
    <w:rsid w:val="008D2750"/>
    <w:rsid w:val="008E0B3A"/>
    <w:rsid w:val="008E2682"/>
    <w:rsid w:val="008E59F2"/>
    <w:rsid w:val="008E7ADA"/>
    <w:rsid w:val="00905E8D"/>
    <w:rsid w:val="00906546"/>
    <w:rsid w:val="009167D0"/>
    <w:rsid w:val="00916D3D"/>
    <w:rsid w:val="0092059F"/>
    <w:rsid w:val="00920E81"/>
    <w:rsid w:val="00925E00"/>
    <w:rsid w:val="00930DD2"/>
    <w:rsid w:val="0093170F"/>
    <w:rsid w:val="00946285"/>
    <w:rsid w:val="00946E46"/>
    <w:rsid w:val="0095137A"/>
    <w:rsid w:val="00953AF4"/>
    <w:rsid w:val="00956F51"/>
    <w:rsid w:val="0095723C"/>
    <w:rsid w:val="00961159"/>
    <w:rsid w:val="00961AF5"/>
    <w:rsid w:val="00964DD1"/>
    <w:rsid w:val="009661E1"/>
    <w:rsid w:val="00973A0A"/>
    <w:rsid w:val="009823E5"/>
    <w:rsid w:val="009840A3"/>
    <w:rsid w:val="00984131"/>
    <w:rsid w:val="00991951"/>
    <w:rsid w:val="00992454"/>
    <w:rsid w:val="00992768"/>
    <w:rsid w:val="0099772C"/>
    <w:rsid w:val="009A66AE"/>
    <w:rsid w:val="009B70CC"/>
    <w:rsid w:val="009B7B05"/>
    <w:rsid w:val="009C2410"/>
    <w:rsid w:val="009C3A71"/>
    <w:rsid w:val="009C46A8"/>
    <w:rsid w:val="009D1AA2"/>
    <w:rsid w:val="009D7F8F"/>
    <w:rsid w:val="009E3C41"/>
    <w:rsid w:val="009E5888"/>
    <w:rsid w:val="009E771A"/>
    <w:rsid w:val="009E7C63"/>
    <w:rsid w:val="009F202E"/>
    <w:rsid w:val="009F29CD"/>
    <w:rsid w:val="009F4434"/>
    <w:rsid w:val="009F4D59"/>
    <w:rsid w:val="00A00E76"/>
    <w:rsid w:val="00A1038C"/>
    <w:rsid w:val="00A12D34"/>
    <w:rsid w:val="00A13834"/>
    <w:rsid w:val="00A14D33"/>
    <w:rsid w:val="00A26B39"/>
    <w:rsid w:val="00A36361"/>
    <w:rsid w:val="00A43151"/>
    <w:rsid w:val="00A43BC4"/>
    <w:rsid w:val="00A45536"/>
    <w:rsid w:val="00A462C4"/>
    <w:rsid w:val="00A464EF"/>
    <w:rsid w:val="00A67434"/>
    <w:rsid w:val="00A67BDF"/>
    <w:rsid w:val="00A7264C"/>
    <w:rsid w:val="00A7567E"/>
    <w:rsid w:val="00A811A8"/>
    <w:rsid w:val="00A811BC"/>
    <w:rsid w:val="00A8447C"/>
    <w:rsid w:val="00A846D1"/>
    <w:rsid w:val="00A92524"/>
    <w:rsid w:val="00A9286A"/>
    <w:rsid w:val="00AA7ABE"/>
    <w:rsid w:val="00AB09B5"/>
    <w:rsid w:val="00AB6796"/>
    <w:rsid w:val="00AB7313"/>
    <w:rsid w:val="00AC04F0"/>
    <w:rsid w:val="00AC19C9"/>
    <w:rsid w:val="00AD5EDC"/>
    <w:rsid w:val="00AE67BB"/>
    <w:rsid w:val="00AF515A"/>
    <w:rsid w:val="00AF5B60"/>
    <w:rsid w:val="00AF691F"/>
    <w:rsid w:val="00B00F2B"/>
    <w:rsid w:val="00B0426E"/>
    <w:rsid w:val="00B05036"/>
    <w:rsid w:val="00B0605F"/>
    <w:rsid w:val="00B06130"/>
    <w:rsid w:val="00B11657"/>
    <w:rsid w:val="00B11CA2"/>
    <w:rsid w:val="00B1399D"/>
    <w:rsid w:val="00B15C97"/>
    <w:rsid w:val="00B15DED"/>
    <w:rsid w:val="00B16BD1"/>
    <w:rsid w:val="00B30F61"/>
    <w:rsid w:val="00B31A3F"/>
    <w:rsid w:val="00B31C9B"/>
    <w:rsid w:val="00B32449"/>
    <w:rsid w:val="00B335F8"/>
    <w:rsid w:val="00B44B87"/>
    <w:rsid w:val="00B46308"/>
    <w:rsid w:val="00B522E9"/>
    <w:rsid w:val="00B55A40"/>
    <w:rsid w:val="00B55BD5"/>
    <w:rsid w:val="00B6017D"/>
    <w:rsid w:val="00B6094B"/>
    <w:rsid w:val="00B622D5"/>
    <w:rsid w:val="00B668F0"/>
    <w:rsid w:val="00B7638E"/>
    <w:rsid w:val="00B766B7"/>
    <w:rsid w:val="00B774EF"/>
    <w:rsid w:val="00B8162E"/>
    <w:rsid w:val="00B92E7C"/>
    <w:rsid w:val="00B973FB"/>
    <w:rsid w:val="00BA4F3E"/>
    <w:rsid w:val="00BB55DA"/>
    <w:rsid w:val="00BC108A"/>
    <w:rsid w:val="00BC200E"/>
    <w:rsid w:val="00BC5825"/>
    <w:rsid w:val="00BD146B"/>
    <w:rsid w:val="00BD3B59"/>
    <w:rsid w:val="00BE3D8B"/>
    <w:rsid w:val="00BE4084"/>
    <w:rsid w:val="00BE4C5D"/>
    <w:rsid w:val="00BF6C85"/>
    <w:rsid w:val="00C05FFE"/>
    <w:rsid w:val="00C063AE"/>
    <w:rsid w:val="00C12BA6"/>
    <w:rsid w:val="00C22F8D"/>
    <w:rsid w:val="00C27D34"/>
    <w:rsid w:val="00C340F9"/>
    <w:rsid w:val="00C342F6"/>
    <w:rsid w:val="00C372D6"/>
    <w:rsid w:val="00C41125"/>
    <w:rsid w:val="00C420F5"/>
    <w:rsid w:val="00C45199"/>
    <w:rsid w:val="00C460B7"/>
    <w:rsid w:val="00C6313F"/>
    <w:rsid w:val="00C6494A"/>
    <w:rsid w:val="00C673AC"/>
    <w:rsid w:val="00C80C0E"/>
    <w:rsid w:val="00C8145C"/>
    <w:rsid w:val="00C8562D"/>
    <w:rsid w:val="00C934E2"/>
    <w:rsid w:val="00C97049"/>
    <w:rsid w:val="00CA22FE"/>
    <w:rsid w:val="00CB67E3"/>
    <w:rsid w:val="00CB6A0F"/>
    <w:rsid w:val="00CC0073"/>
    <w:rsid w:val="00CD02F2"/>
    <w:rsid w:val="00CD10EA"/>
    <w:rsid w:val="00CD23E2"/>
    <w:rsid w:val="00CE03A2"/>
    <w:rsid w:val="00CE0C20"/>
    <w:rsid w:val="00CF0788"/>
    <w:rsid w:val="00D01E22"/>
    <w:rsid w:val="00D02105"/>
    <w:rsid w:val="00D14F3E"/>
    <w:rsid w:val="00D235B0"/>
    <w:rsid w:val="00D24A9D"/>
    <w:rsid w:val="00D31341"/>
    <w:rsid w:val="00D319DF"/>
    <w:rsid w:val="00D36462"/>
    <w:rsid w:val="00D377D7"/>
    <w:rsid w:val="00D46AC9"/>
    <w:rsid w:val="00D50C84"/>
    <w:rsid w:val="00D55062"/>
    <w:rsid w:val="00D5743C"/>
    <w:rsid w:val="00D671CD"/>
    <w:rsid w:val="00D72D36"/>
    <w:rsid w:val="00D73FD3"/>
    <w:rsid w:val="00D74EC1"/>
    <w:rsid w:val="00D83EBD"/>
    <w:rsid w:val="00D843F8"/>
    <w:rsid w:val="00D9689E"/>
    <w:rsid w:val="00DA3217"/>
    <w:rsid w:val="00DA522E"/>
    <w:rsid w:val="00DA7B83"/>
    <w:rsid w:val="00DB2326"/>
    <w:rsid w:val="00DB31A1"/>
    <w:rsid w:val="00DB6629"/>
    <w:rsid w:val="00DC2664"/>
    <w:rsid w:val="00DC494D"/>
    <w:rsid w:val="00DD46CE"/>
    <w:rsid w:val="00DF1410"/>
    <w:rsid w:val="00DF5679"/>
    <w:rsid w:val="00DF6AA9"/>
    <w:rsid w:val="00E06CE8"/>
    <w:rsid w:val="00E255A1"/>
    <w:rsid w:val="00E27ECD"/>
    <w:rsid w:val="00E30A99"/>
    <w:rsid w:val="00E31F79"/>
    <w:rsid w:val="00E33A1B"/>
    <w:rsid w:val="00E41CA9"/>
    <w:rsid w:val="00E434A1"/>
    <w:rsid w:val="00E50D6D"/>
    <w:rsid w:val="00E55DFD"/>
    <w:rsid w:val="00E57BE7"/>
    <w:rsid w:val="00E635AC"/>
    <w:rsid w:val="00E63D04"/>
    <w:rsid w:val="00E642EA"/>
    <w:rsid w:val="00E65082"/>
    <w:rsid w:val="00E67C56"/>
    <w:rsid w:val="00E8116B"/>
    <w:rsid w:val="00E8189A"/>
    <w:rsid w:val="00E8478F"/>
    <w:rsid w:val="00E900D3"/>
    <w:rsid w:val="00E94ED8"/>
    <w:rsid w:val="00EA0F96"/>
    <w:rsid w:val="00EA127D"/>
    <w:rsid w:val="00EA2E6F"/>
    <w:rsid w:val="00EB7E28"/>
    <w:rsid w:val="00EC2ABA"/>
    <w:rsid w:val="00EC6D2A"/>
    <w:rsid w:val="00EC7AA4"/>
    <w:rsid w:val="00ED039A"/>
    <w:rsid w:val="00EE302C"/>
    <w:rsid w:val="00EE5DCB"/>
    <w:rsid w:val="00EE7B89"/>
    <w:rsid w:val="00EE7D6B"/>
    <w:rsid w:val="00EF3E92"/>
    <w:rsid w:val="00EF78A9"/>
    <w:rsid w:val="00F108B4"/>
    <w:rsid w:val="00F10912"/>
    <w:rsid w:val="00F15BDB"/>
    <w:rsid w:val="00F20D9E"/>
    <w:rsid w:val="00F22E60"/>
    <w:rsid w:val="00F2376F"/>
    <w:rsid w:val="00F25532"/>
    <w:rsid w:val="00F260A0"/>
    <w:rsid w:val="00F279C8"/>
    <w:rsid w:val="00F327AF"/>
    <w:rsid w:val="00F37C56"/>
    <w:rsid w:val="00F40303"/>
    <w:rsid w:val="00F45EF4"/>
    <w:rsid w:val="00F51D8A"/>
    <w:rsid w:val="00F57B89"/>
    <w:rsid w:val="00F60A15"/>
    <w:rsid w:val="00F61E94"/>
    <w:rsid w:val="00F63C73"/>
    <w:rsid w:val="00F6430C"/>
    <w:rsid w:val="00F64A96"/>
    <w:rsid w:val="00F65FDA"/>
    <w:rsid w:val="00F8456B"/>
    <w:rsid w:val="00F84671"/>
    <w:rsid w:val="00F872E3"/>
    <w:rsid w:val="00F87539"/>
    <w:rsid w:val="00F91B16"/>
    <w:rsid w:val="00FA2E27"/>
    <w:rsid w:val="00FA36BB"/>
    <w:rsid w:val="00FA7D9F"/>
    <w:rsid w:val="00FB13F6"/>
    <w:rsid w:val="00FB229E"/>
    <w:rsid w:val="00FB280F"/>
    <w:rsid w:val="00FB2AF8"/>
    <w:rsid w:val="00FB3ED1"/>
    <w:rsid w:val="00FB432D"/>
    <w:rsid w:val="00FB52FD"/>
    <w:rsid w:val="00FB6AD5"/>
    <w:rsid w:val="00FE0EDD"/>
    <w:rsid w:val="00FE35D0"/>
    <w:rsid w:val="00FE53FA"/>
    <w:rsid w:val="00FF0E69"/>
    <w:rsid w:val="00FF2B38"/>
    <w:rsid w:val="00FF2E3F"/>
    <w:rsid w:val="00FF6D23"/>
    <w:rsid w:val="00FF72F5"/>
    <w:rsid w:val="00FF7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33F0A2E-F06A-4C34-BB88-AE8C15A26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1EB"/>
    <w:rPr>
      <w:sz w:val="24"/>
      <w:szCs w:val="24"/>
      <w:lang w:val="uk-UA" w:eastAsia="ru-RU"/>
    </w:rPr>
  </w:style>
  <w:style w:type="paragraph" w:styleId="2">
    <w:name w:val="heading 2"/>
    <w:basedOn w:val="a"/>
    <w:qFormat/>
    <w:rsid w:val="00117F33"/>
    <w:pPr>
      <w:spacing w:before="100" w:beforeAutospacing="1" w:after="100" w:afterAutospacing="1"/>
      <w:outlineLvl w:val="1"/>
    </w:pPr>
    <w:rPr>
      <w:b/>
      <w:bCs/>
      <w:sz w:val="36"/>
      <w:szCs w:val="36"/>
      <w:lang w:val="ru-RU"/>
    </w:rPr>
  </w:style>
  <w:style w:type="paragraph" w:styleId="3">
    <w:name w:val="heading 3"/>
    <w:basedOn w:val="a"/>
    <w:next w:val="a"/>
    <w:qFormat/>
    <w:rsid w:val="007C1A8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w:basedOn w:val="a"/>
    <w:rsid w:val="00A36361"/>
    <w:rPr>
      <w:rFonts w:ascii="Verdana" w:hAnsi="Verdana"/>
      <w:sz w:val="20"/>
      <w:szCs w:val="20"/>
      <w:lang w:val="en-US" w:eastAsia="en-US"/>
    </w:rPr>
  </w:style>
  <w:style w:type="paragraph" w:styleId="a3">
    <w:name w:val="Body Text Indent"/>
    <w:basedOn w:val="a"/>
    <w:rsid w:val="00415A90"/>
    <w:pPr>
      <w:spacing w:after="120"/>
      <w:ind w:left="283"/>
    </w:pPr>
    <w:rPr>
      <w:sz w:val="20"/>
      <w:szCs w:val="20"/>
    </w:rPr>
  </w:style>
  <w:style w:type="paragraph" w:styleId="HTML">
    <w:name w:val="HTML Preformatted"/>
    <w:basedOn w:val="a"/>
    <w:link w:val="HTML0"/>
    <w:uiPriority w:val="99"/>
    <w:rsid w:val="00B92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lang w:val="ru-RU"/>
    </w:rPr>
  </w:style>
  <w:style w:type="paragraph" w:styleId="a4">
    <w:name w:val="Normal (Web)"/>
    <w:basedOn w:val="a"/>
    <w:rsid w:val="00117F33"/>
    <w:pPr>
      <w:spacing w:before="100" w:beforeAutospacing="1" w:after="100" w:afterAutospacing="1"/>
    </w:pPr>
    <w:rPr>
      <w:lang w:val="ru-RU"/>
    </w:rPr>
  </w:style>
  <w:style w:type="character" w:customStyle="1" w:styleId="20">
    <w:name w:val="Заголовок 2 Знак"/>
    <w:basedOn w:val="a0"/>
    <w:rsid w:val="00AC04F0"/>
    <w:rPr>
      <w:rFonts w:ascii="Times New Roman" w:hAnsi="Times New Roman" w:cs="Times New Roman"/>
      <w:b/>
      <w:bCs/>
      <w:sz w:val="24"/>
      <w:szCs w:val="24"/>
      <w:lang w:val="uk-UA" w:eastAsia="ru-RU"/>
    </w:rPr>
  </w:style>
  <w:style w:type="paragraph" w:customStyle="1" w:styleId="a5">
    <w:name w:val="Содержимое таблицы"/>
    <w:basedOn w:val="a"/>
    <w:rsid w:val="00715387"/>
    <w:pPr>
      <w:suppressLineNumbers/>
      <w:suppressAutoHyphens/>
    </w:pPr>
    <w:rPr>
      <w:lang w:val="ru-RU" w:eastAsia="ar-SA"/>
    </w:rPr>
  </w:style>
  <w:style w:type="paragraph" w:customStyle="1" w:styleId="CharChar0">
    <w:name w:val="Char Знак Знак Char Знак Знак Знак Знак Знак Знак Знак Знак Знак Знак Знак Знак Знак Знак Знак Знак Знак Знак"/>
    <w:basedOn w:val="a"/>
    <w:rsid w:val="00B16BD1"/>
    <w:rPr>
      <w:rFonts w:ascii="Verdana" w:hAnsi="Verdana" w:cs="Verdana"/>
      <w:sz w:val="20"/>
      <w:szCs w:val="20"/>
      <w:lang w:val="en-US" w:eastAsia="en-US"/>
    </w:rPr>
  </w:style>
  <w:style w:type="paragraph" w:styleId="a6">
    <w:name w:val="Balloon Text"/>
    <w:basedOn w:val="a"/>
    <w:semiHidden/>
    <w:rsid w:val="00561314"/>
    <w:rPr>
      <w:rFonts w:ascii="Tahoma" w:hAnsi="Tahoma" w:cs="Tahoma"/>
      <w:sz w:val="16"/>
      <w:szCs w:val="16"/>
    </w:rPr>
  </w:style>
  <w:style w:type="paragraph" w:styleId="a7">
    <w:name w:val="header"/>
    <w:basedOn w:val="a"/>
    <w:rsid w:val="00EE302C"/>
    <w:pPr>
      <w:tabs>
        <w:tab w:val="center" w:pos="4677"/>
        <w:tab w:val="right" w:pos="9355"/>
      </w:tabs>
    </w:pPr>
  </w:style>
  <w:style w:type="character" w:styleId="a8">
    <w:name w:val="page number"/>
    <w:basedOn w:val="a0"/>
    <w:rsid w:val="00EE302C"/>
  </w:style>
  <w:style w:type="character" w:styleId="a9">
    <w:name w:val="Hyperlink"/>
    <w:basedOn w:val="a0"/>
    <w:rsid w:val="001072C8"/>
    <w:rPr>
      <w:rFonts w:cs="Times New Roman"/>
      <w:color w:val="0000FF"/>
      <w:u w:val="single"/>
    </w:rPr>
  </w:style>
  <w:style w:type="paragraph" w:customStyle="1" w:styleId="aa">
    <w:name w:val="Знак"/>
    <w:basedOn w:val="a"/>
    <w:rsid w:val="001072C8"/>
    <w:rPr>
      <w:rFonts w:ascii="Verdana" w:eastAsia="SimSun" w:hAnsi="Verdana" w:cs="Verdana"/>
      <w:sz w:val="20"/>
      <w:szCs w:val="20"/>
      <w:lang w:val="en-US" w:eastAsia="en-US"/>
    </w:rPr>
  </w:style>
  <w:style w:type="character" w:customStyle="1" w:styleId="rvts0">
    <w:name w:val="rvts0"/>
    <w:basedOn w:val="a0"/>
    <w:rsid w:val="002A6C59"/>
  </w:style>
  <w:style w:type="paragraph" w:customStyle="1" w:styleId="ab">
    <w:name w:val="Знак Знак Знак"/>
    <w:basedOn w:val="a"/>
    <w:rsid w:val="002654B3"/>
    <w:rPr>
      <w:rFonts w:ascii="Verdana" w:hAnsi="Verdana"/>
      <w:color w:val="000000"/>
      <w:sz w:val="20"/>
      <w:szCs w:val="20"/>
      <w:lang w:val="en-US" w:eastAsia="en-US"/>
    </w:rPr>
  </w:style>
  <w:style w:type="paragraph" w:customStyle="1" w:styleId="1">
    <w:name w:val="Знак Знак Знак Знак Знак Знак Знак Знак Знак1"/>
    <w:basedOn w:val="a"/>
    <w:rsid w:val="002744A2"/>
    <w:rPr>
      <w:rFonts w:ascii="Verdana" w:eastAsia="Times New Roman" w:hAnsi="Verdana" w:cs="Verdana"/>
      <w:color w:val="000000"/>
      <w:sz w:val="20"/>
      <w:szCs w:val="20"/>
      <w:lang w:val="en-US" w:eastAsia="en-US"/>
    </w:rPr>
  </w:style>
  <w:style w:type="paragraph" w:customStyle="1" w:styleId="CharChar1">
    <w:name w:val="Char Знак Знак Char Знак Знак Знак Знак Знак Знак Знак Знак Знак Знак Знак Знак Знак Знак Знак Знак Знак Знак"/>
    <w:basedOn w:val="a"/>
    <w:rsid w:val="00D55062"/>
    <w:rPr>
      <w:rFonts w:ascii="Verdana" w:hAnsi="Verdana"/>
      <w:sz w:val="20"/>
      <w:szCs w:val="20"/>
      <w:lang w:val="en-US" w:eastAsia="en-US"/>
    </w:rPr>
  </w:style>
  <w:style w:type="paragraph" w:styleId="ac">
    <w:name w:val="Body Text"/>
    <w:basedOn w:val="a"/>
    <w:rsid w:val="001A44DF"/>
    <w:pPr>
      <w:spacing w:after="120"/>
    </w:pPr>
  </w:style>
  <w:style w:type="character" w:customStyle="1" w:styleId="HTML0">
    <w:name w:val="Стандартный HTML Знак"/>
    <w:basedOn w:val="a0"/>
    <w:link w:val="HTML"/>
    <w:uiPriority w:val="99"/>
    <w:rsid w:val="00C8562D"/>
    <w:rPr>
      <w:rFonts w:ascii="Courier New" w:hAnsi="Courier New" w:cs="Courier New"/>
      <w:color w:val="000000"/>
      <w:sz w:val="23"/>
      <w:szCs w:val="23"/>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794147">
      <w:bodyDiv w:val="1"/>
      <w:marLeft w:val="0"/>
      <w:marRight w:val="0"/>
      <w:marTop w:val="0"/>
      <w:marBottom w:val="0"/>
      <w:divBdr>
        <w:top w:val="none" w:sz="0" w:space="0" w:color="auto"/>
        <w:left w:val="none" w:sz="0" w:space="0" w:color="auto"/>
        <w:bottom w:val="none" w:sz="0" w:space="0" w:color="auto"/>
        <w:right w:val="none" w:sz="0" w:space="0" w:color="auto"/>
      </w:divBdr>
    </w:div>
    <w:div w:id="791704323">
      <w:bodyDiv w:val="1"/>
      <w:marLeft w:val="0"/>
      <w:marRight w:val="0"/>
      <w:marTop w:val="0"/>
      <w:marBottom w:val="0"/>
      <w:divBdr>
        <w:top w:val="none" w:sz="0" w:space="0" w:color="auto"/>
        <w:left w:val="none" w:sz="0" w:space="0" w:color="auto"/>
        <w:bottom w:val="none" w:sz="0" w:space="0" w:color="auto"/>
        <w:right w:val="none" w:sz="0" w:space="0" w:color="auto"/>
      </w:divBdr>
    </w:div>
    <w:div w:id="899050193">
      <w:bodyDiv w:val="1"/>
      <w:marLeft w:val="0"/>
      <w:marRight w:val="0"/>
      <w:marTop w:val="0"/>
      <w:marBottom w:val="0"/>
      <w:divBdr>
        <w:top w:val="none" w:sz="0" w:space="0" w:color="auto"/>
        <w:left w:val="none" w:sz="0" w:space="0" w:color="auto"/>
        <w:bottom w:val="none" w:sz="0" w:space="0" w:color="auto"/>
        <w:right w:val="none" w:sz="0" w:space="0" w:color="auto"/>
      </w:divBdr>
    </w:div>
    <w:div w:id="1011177675">
      <w:bodyDiv w:val="1"/>
      <w:marLeft w:val="0"/>
      <w:marRight w:val="0"/>
      <w:marTop w:val="0"/>
      <w:marBottom w:val="0"/>
      <w:divBdr>
        <w:top w:val="none" w:sz="0" w:space="0" w:color="auto"/>
        <w:left w:val="none" w:sz="0" w:space="0" w:color="auto"/>
        <w:bottom w:val="none" w:sz="0" w:space="0" w:color="auto"/>
        <w:right w:val="none" w:sz="0" w:space="0" w:color="auto"/>
      </w:divBdr>
    </w:div>
    <w:div w:id="1064183077">
      <w:bodyDiv w:val="1"/>
      <w:marLeft w:val="0"/>
      <w:marRight w:val="0"/>
      <w:marTop w:val="0"/>
      <w:marBottom w:val="0"/>
      <w:divBdr>
        <w:top w:val="none" w:sz="0" w:space="0" w:color="auto"/>
        <w:left w:val="none" w:sz="0" w:space="0" w:color="auto"/>
        <w:bottom w:val="none" w:sz="0" w:space="0" w:color="auto"/>
        <w:right w:val="none" w:sz="0" w:space="0" w:color="auto"/>
      </w:divBdr>
    </w:div>
    <w:div w:id="1608466241">
      <w:bodyDiv w:val="1"/>
      <w:marLeft w:val="0"/>
      <w:marRight w:val="0"/>
      <w:marTop w:val="0"/>
      <w:marBottom w:val="0"/>
      <w:divBdr>
        <w:top w:val="none" w:sz="0" w:space="0" w:color="auto"/>
        <w:left w:val="none" w:sz="0" w:space="0" w:color="auto"/>
        <w:bottom w:val="none" w:sz="0" w:space="0" w:color="auto"/>
        <w:right w:val="none" w:sz="0" w:space="0" w:color="auto"/>
      </w:divBdr>
    </w:div>
    <w:div w:id="1891652641">
      <w:bodyDiv w:val="1"/>
      <w:marLeft w:val="0"/>
      <w:marRight w:val="0"/>
      <w:marTop w:val="0"/>
      <w:marBottom w:val="0"/>
      <w:divBdr>
        <w:top w:val="none" w:sz="0" w:space="0" w:color="auto"/>
        <w:left w:val="none" w:sz="0" w:space="0" w:color="auto"/>
        <w:bottom w:val="none" w:sz="0" w:space="0" w:color="auto"/>
        <w:right w:val="none" w:sz="0" w:space="0" w:color="auto"/>
      </w:divBdr>
    </w:div>
    <w:div w:id="2030449769">
      <w:bodyDiv w:val="1"/>
      <w:marLeft w:val="0"/>
      <w:marRight w:val="0"/>
      <w:marTop w:val="0"/>
      <w:marBottom w:val="0"/>
      <w:divBdr>
        <w:top w:val="none" w:sz="0" w:space="0" w:color="auto"/>
        <w:left w:val="none" w:sz="0" w:space="0" w:color="auto"/>
        <w:bottom w:val="none" w:sz="0" w:space="0" w:color="auto"/>
        <w:right w:val="none" w:sz="0" w:space="0" w:color="auto"/>
      </w:divBdr>
    </w:div>
    <w:div w:id="209127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rada.gov.ua/go/87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15011-9811-4203-BB36-C3C216167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2421</Words>
  <Characters>13800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ПОЯСНЮВАЛЬНА ЗАПИСКА</vt:lpstr>
    </vt:vector>
  </TitlesOfParts>
  <Company/>
  <LinksUpToDate>false</LinksUpToDate>
  <CharactersWithSpaces>16189</CharactersWithSpaces>
  <SharedDoc>false</SharedDoc>
  <HLinks>
    <vt:vector size="6" baseType="variant">
      <vt:variant>
        <vt:i4>2883633</vt:i4>
      </vt:variant>
      <vt:variant>
        <vt:i4>0</vt:i4>
      </vt:variant>
      <vt:variant>
        <vt:i4>0</vt:i4>
      </vt:variant>
      <vt:variant>
        <vt:i4>5</vt:i4>
      </vt:variant>
      <vt:variant>
        <vt:lpwstr>http://zakon.rada.gov.ua/go/875-12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galina</dc:creator>
  <cp:keywords/>
  <dc:description/>
  <cp:lastModifiedBy>813</cp:lastModifiedBy>
  <cp:revision>2</cp:revision>
  <cp:lastPrinted>2017-03-23T12:59:00Z</cp:lastPrinted>
  <dcterms:created xsi:type="dcterms:W3CDTF">2017-03-30T12:15:00Z</dcterms:created>
  <dcterms:modified xsi:type="dcterms:W3CDTF">2017-03-30T12:15:00Z</dcterms:modified>
</cp:coreProperties>
</file>