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F92" w:rsidRPr="00AE5838" w:rsidRDefault="00714F92" w:rsidP="00714F92">
      <w:pPr>
        <w:pStyle w:val="a4"/>
        <w:spacing w:after="0" w:line="233" w:lineRule="auto"/>
        <w:outlineLvl w:val="0"/>
        <w:rPr>
          <w:b/>
          <w:bCs/>
          <w:sz w:val="24"/>
          <w:szCs w:val="24"/>
        </w:rPr>
      </w:pPr>
      <w:r w:rsidRPr="00AE5838">
        <w:rPr>
          <w:b/>
          <w:bCs/>
          <w:sz w:val="24"/>
          <w:szCs w:val="24"/>
        </w:rPr>
        <w:t>ПОРІВНЯЛЬНА ТАБЛИЦЯ</w:t>
      </w:r>
    </w:p>
    <w:p w:rsidR="00810E7E" w:rsidRPr="00810E7E" w:rsidRDefault="00714F92" w:rsidP="00810E7E">
      <w:pPr>
        <w:jc w:val="center"/>
        <w:rPr>
          <w:b/>
          <w:bCs/>
        </w:rPr>
      </w:pPr>
      <w:r w:rsidRPr="00AE5838">
        <w:rPr>
          <w:b/>
          <w:bCs/>
        </w:rPr>
        <w:t xml:space="preserve">до проекту постанови Кабінету </w:t>
      </w:r>
      <w:r w:rsidRPr="00810E7E">
        <w:rPr>
          <w:b/>
          <w:bCs/>
        </w:rPr>
        <w:t>Міністрів</w:t>
      </w:r>
      <w:r w:rsidRPr="00AE5838">
        <w:rPr>
          <w:b/>
          <w:bCs/>
        </w:rPr>
        <w:t xml:space="preserve"> України „</w:t>
      </w:r>
      <w:r w:rsidR="00810E7E" w:rsidRPr="00810E7E">
        <w:rPr>
          <w:b/>
          <w:bCs/>
        </w:rPr>
        <w:t xml:space="preserve"> Про внесення змін до Порядку використання суми адміністративно-господарських санкцій та пені за невиконання нормативу робочих місць для працевлаштування інвалідів, що надійшли до державного бюджету, затвердженого постановою Кабінету Міністрів України </w:t>
      </w:r>
    </w:p>
    <w:p w:rsidR="00714F92" w:rsidRPr="00AE5838" w:rsidRDefault="00810E7E" w:rsidP="00810E7E">
      <w:pPr>
        <w:jc w:val="center"/>
        <w:rPr>
          <w:b/>
          <w:bCs/>
        </w:rPr>
      </w:pPr>
      <w:r w:rsidRPr="00810E7E">
        <w:rPr>
          <w:b/>
          <w:bCs/>
        </w:rPr>
        <w:t xml:space="preserve"> від 31 січня 2007 р. № 70</w:t>
      </w:r>
      <w:r>
        <w:rPr>
          <w:b/>
          <w:bCs/>
        </w:rPr>
        <w:t xml:space="preserve"> </w:t>
      </w:r>
      <w:r w:rsidR="00714F92" w:rsidRPr="00AE5838">
        <w:rPr>
          <w:b/>
          <w:bCs/>
        </w:rPr>
        <w:t>”</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0"/>
        <w:gridCol w:w="7380"/>
      </w:tblGrid>
      <w:tr w:rsidR="00714F92" w:rsidRPr="00AE5838" w:rsidTr="007C71FD">
        <w:trPr>
          <w:trHeight w:val="343"/>
        </w:trPr>
        <w:tc>
          <w:tcPr>
            <w:tcW w:w="7380" w:type="dxa"/>
          </w:tcPr>
          <w:p w:rsidR="00714F92" w:rsidRPr="00AE5838" w:rsidRDefault="00714F92" w:rsidP="00714F92">
            <w:pPr>
              <w:spacing w:line="233" w:lineRule="auto"/>
              <w:jc w:val="center"/>
              <w:rPr>
                <w:b/>
                <w:bCs/>
              </w:rPr>
            </w:pPr>
            <w:r w:rsidRPr="00AE5838">
              <w:rPr>
                <w:b/>
                <w:bCs/>
              </w:rPr>
              <w:t>Зміст положення (норми) чинного акта законодавства</w:t>
            </w:r>
          </w:p>
        </w:tc>
        <w:tc>
          <w:tcPr>
            <w:tcW w:w="7380" w:type="dxa"/>
          </w:tcPr>
          <w:p w:rsidR="00714F92" w:rsidRPr="00AE5838" w:rsidRDefault="00714F92" w:rsidP="00714F92">
            <w:pPr>
              <w:spacing w:line="233" w:lineRule="auto"/>
              <w:jc w:val="center"/>
              <w:rPr>
                <w:b/>
                <w:bCs/>
              </w:rPr>
            </w:pPr>
            <w:r w:rsidRPr="00AE5838">
              <w:rPr>
                <w:b/>
                <w:bCs/>
              </w:rPr>
              <w:t>Зміст відповідного положення (норми) проекту акта</w:t>
            </w:r>
          </w:p>
        </w:tc>
      </w:tr>
      <w:tr w:rsidR="00D83A0C" w:rsidRPr="00AE5838" w:rsidTr="00D83A0C">
        <w:trPr>
          <w:trHeight w:val="1012"/>
        </w:trPr>
        <w:tc>
          <w:tcPr>
            <w:tcW w:w="14760" w:type="dxa"/>
            <w:gridSpan w:val="2"/>
          </w:tcPr>
          <w:p w:rsidR="00D83A0C" w:rsidRPr="00AE5838" w:rsidRDefault="00D83A0C" w:rsidP="00D83A0C">
            <w:pPr>
              <w:pStyle w:val="HTML"/>
              <w:ind w:firstLine="919"/>
              <w:jc w:val="center"/>
              <w:rPr>
                <w:rFonts w:ascii="Times New Roman" w:hAnsi="Times New Roman"/>
                <w:b/>
                <w:bCs/>
                <w:sz w:val="24"/>
                <w:szCs w:val="24"/>
                <w:lang w:val="uk-UA"/>
              </w:rPr>
            </w:pPr>
            <w:r w:rsidRPr="00AE5838">
              <w:rPr>
                <w:rFonts w:ascii="Times New Roman" w:hAnsi="Times New Roman"/>
                <w:b/>
                <w:bCs/>
                <w:sz w:val="24"/>
                <w:szCs w:val="24"/>
                <w:lang w:val="uk-UA"/>
              </w:rPr>
              <w:t>Про реалізацію статей 19 і 20 Закону України "Про основи соціальної захищеності інвалідів в Україні"</w:t>
            </w:r>
          </w:p>
          <w:p w:rsidR="00D83A0C" w:rsidRPr="00AE5838" w:rsidRDefault="00D83A0C" w:rsidP="00AE5838">
            <w:pPr>
              <w:pStyle w:val="HTML"/>
              <w:ind w:firstLine="919"/>
              <w:jc w:val="center"/>
              <w:rPr>
                <w:rFonts w:ascii="Times New Roman" w:hAnsi="Times New Roman"/>
                <w:color w:val="auto"/>
                <w:sz w:val="24"/>
                <w:szCs w:val="24"/>
                <w:lang w:val="uk-UA"/>
              </w:rPr>
            </w:pPr>
            <w:r w:rsidRPr="00AE5838">
              <w:rPr>
                <w:rFonts w:ascii="Times New Roman" w:hAnsi="Times New Roman"/>
                <w:b/>
                <w:bCs/>
                <w:sz w:val="24"/>
                <w:szCs w:val="24"/>
                <w:lang w:val="uk-UA"/>
              </w:rPr>
              <w:t xml:space="preserve">Порядок використання суми адміністративно-господарських санкцій та пені за невиконання нормативу  робочих місць для працевлаштування інвалідів, що надійшли до державного бюджету </w:t>
            </w:r>
            <w:r w:rsidR="00AE5838">
              <w:rPr>
                <w:rFonts w:ascii="Times New Roman" w:hAnsi="Times New Roman"/>
                <w:b/>
                <w:bCs/>
                <w:sz w:val="24"/>
                <w:szCs w:val="24"/>
                <w:lang w:val="uk-UA"/>
              </w:rPr>
              <w:t xml:space="preserve"> </w:t>
            </w:r>
          </w:p>
        </w:tc>
      </w:tr>
      <w:tr w:rsidR="00D83A0C" w:rsidRPr="00AE5838" w:rsidTr="005101D9">
        <w:trPr>
          <w:trHeight w:val="859"/>
        </w:trPr>
        <w:tc>
          <w:tcPr>
            <w:tcW w:w="7380" w:type="dxa"/>
          </w:tcPr>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sz w:val="24"/>
                <w:szCs w:val="24"/>
                <w:lang w:val="uk-UA"/>
              </w:rPr>
              <w:t>1</w:t>
            </w:r>
            <w:r w:rsidRPr="00AE5838">
              <w:rPr>
                <w:rFonts w:ascii="Times New Roman" w:hAnsi="Times New Roman"/>
                <w:color w:val="auto"/>
                <w:sz w:val="24"/>
                <w:szCs w:val="24"/>
                <w:lang w:val="uk-UA"/>
              </w:rPr>
              <w:t xml:space="preserve">. Цей Порядок визначає механізм використання </w:t>
            </w:r>
            <w:r w:rsidRPr="001C426E">
              <w:rPr>
                <w:rFonts w:ascii="Times New Roman" w:hAnsi="Times New Roman"/>
                <w:color w:val="FF0000"/>
                <w:sz w:val="24"/>
                <w:szCs w:val="24"/>
                <w:lang w:val="uk-UA"/>
              </w:rPr>
              <w:t>Фондом соціального захисту інвалідів</w:t>
            </w:r>
            <w:r w:rsidRPr="00AE5838">
              <w:rPr>
                <w:rFonts w:ascii="Times New Roman" w:hAnsi="Times New Roman"/>
                <w:color w:val="auto"/>
                <w:sz w:val="24"/>
                <w:szCs w:val="24"/>
                <w:lang w:val="uk-UA"/>
              </w:rPr>
              <w:t xml:space="preserve"> та його відділеннями суми адміністративно-господарських санкцій та пені за невиконання нормативу робочих місць для працевлаштування </w:t>
            </w:r>
            <w:r w:rsidRPr="00810E7E">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що надійшли до державного бюджету (далі </w:t>
            </w:r>
            <w:r w:rsidR="0094324F">
              <w:rPr>
                <w:rFonts w:ascii="Times New Roman" w:hAnsi="Times New Roman"/>
                <w:color w:val="auto"/>
                <w:sz w:val="24"/>
                <w:szCs w:val="24"/>
                <w:lang w:val="uk-UA"/>
              </w:rPr>
              <w:t>–</w:t>
            </w:r>
            <w:r w:rsidRPr="00AE5838">
              <w:rPr>
                <w:rFonts w:ascii="Times New Roman" w:hAnsi="Times New Roman"/>
                <w:color w:val="auto"/>
                <w:sz w:val="24"/>
                <w:szCs w:val="24"/>
                <w:lang w:val="uk-UA"/>
              </w:rPr>
              <w:t xml:space="preserve">- сума санкцій та пеня). </w:t>
            </w:r>
          </w:p>
          <w:p w:rsidR="00810E7E" w:rsidRDefault="00810E7E" w:rsidP="00F633DF">
            <w:pPr>
              <w:pStyle w:val="HTML"/>
              <w:spacing w:line="233" w:lineRule="auto"/>
              <w:ind w:firstLine="919"/>
              <w:jc w:val="both"/>
              <w:rPr>
                <w:rFonts w:ascii="Times New Roman" w:hAnsi="Times New Roman"/>
                <w:color w:val="auto"/>
                <w:sz w:val="24"/>
                <w:szCs w:val="24"/>
                <w:lang w:val="uk-UA"/>
              </w:rPr>
            </w:pPr>
            <w:bookmarkStart w:id="0" w:name="o74"/>
            <w:bookmarkEnd w:id="0"/>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2. Сума санкцій та пеня використовуються для: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 надання фінансової допомоги на безповоротній основі для здійснення заходів, спрямованих на зміцнення матеріально-технічної бази (з метою забезпечення соціальної, трудової та професійної реабілітації інвалідів та дітей-інвалідів): </w:t>
            </w:r>
          </w:p>
          <w:p w:rsidR="00810E7E" w:rsidRDefault="00810E7E" w:rsidP="00F633DF">
            <w:pPr>
              <w:pStyle w:val="HTML"/>
              <w:spacing w:line="233" w:lineRule="auto"/>
              <w:ind w:firstLine="919"/>
              <w:jc w:val="both"/>
              <w:rPr>
                <w:rFonts w:ascii="Times New Roman" w:hAnsi="Times New Roman"/>
                <w:color w:val="auto"/>
                <w:sz w:val="24"/>
                <w:szCs w:val="24"/>
                <w:lang w:val="uk-UA"/>
              </w:rPr>
            </w:pPr>
            <w:bookmarkStart w:id="1" w:name="o76"/>
            <w:bookmarkEnd w:id="1"/>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реабілітаційних установ для </w:t>
            </w:r>
            <w:r w:rsidRPr="00810E7E">
              <w:rPr>
                <w:rFonts w:ascii="Times New Roman" w:hAnsi="Times New Roman"/>
                <w:bCs/>
                <w:strike/>
                <w:color w:val="auto"/>
                <w:sz w:val="24"/>
                <w:szCs w:val="24"/>
                <w:lang w:val="uk-UA"/>
              </w:rPr>
              <w:t>інвалідів, дітей-інвалідів</w:t>
            </w:r>
            <w:r w:rsidRPr="00AE5838">
              <w:rPr>
                <w:rFonts w:ascii="Times New Roman" w:hAnsi="Times New Roman"/>
                <w:color w:val="auto"/>
                <w:sz w:val="24"/>
                <w:szCs w:val="24"/>
                <w:lang w:val="uk-UA"/>
              </w:rPr>
              <w:t xml:space="preserve">, навчально-виробничих майстерень (класів, кабінетів) інтернатних установ, відділень реабілітації  </w:t>
            </w:r>
            <w:r w:rsidRPr="00810E7E">
              <w:rPr>
                <w:rFonts w:ascii="Times New Roman" w:hAnsi="Times New Roman"/>
                <w:bCs/>
                <w:strike/>
                <w:color w:val="auto"/>
                <w:sz w:val="24"/>
                <w:szCs w:val="24"/>
                <w:lang w:val="uk-UA"/>
              </w:rPr>
              <w:t>інвалідів та дітей-інвалідів</w:t>
            </w:r>
            <w:r w:rsidRPr="00AE5838">
              <w:rPr>
                <w:rFonts w:ascii="Times New Roman" w:hAnsi="Times New Roman"/>
                <w:color w:val="auto"/>
                <w:sz w:val="24"/>
                <w:szCs w:val="24"/>
                <w:lang w:val="uk-UA"/>
              </w:rPr>
              <w:t xml:space="preserve"> </w:t>
            </w:r>
            <w:r w:rsidRPr="00C62ED5">
              <w:rPr>
                <w:rFonts w:ascii="Times New Roman" w:hAnsi="Times New Roman"/>
                <w:bCs/>
                <w:strike/>
                <w:color w:val="auto"/>
                <w:sz w:val="24"/>
                <w:szCs w:val="24"/>
                <w:lang w:val="uk-UA"/>
              </w:rPr>
              <w:t>управлінь  праці та соціального захисту населення,</w:t>
            </w:r>
            <w:r w:rsidRPr="00AE5838">
              <w:rPr>
                <w:rFonts w:ascii="Times New Roman" w:hAnsi="Times New Roman"/>
                <w:color w:val="auto"/>
                <w:sz w:val="24"/>
                <w:szCs w:val="24"/>
                <w:lang w:val="uk-UA"/>
              </w:rPr>
              <w:t xml:space="preserve"> територіальних центрів соціального обслуговування (надання соціальних послуг), санаторних закладів для </w:t>
            </w:r>
            <w:r w:rsidRPr="00810E7E">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клініки Українського науково-дослідного інституту протезування, протезобудування та відновлення працездатності, стаціонарів первинного і складного протезування казенних і державних протезно-ортопедичних підприємств, що належать до сфери управління Міністерства соціальної політики;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2" w:name="o77"/>
            <w:bookmarkEnd w:id="2"/>
            <w:r w:rsidRPr="00C62ED5">
              <w:rPr>
                <w:rFonts w:ascii="Times New Roman" w:hAnsi="Times New Roman"/>
                <w:bCs/>
                <w:strike/>
                <w:color w:val="auto"/>
                <w:sz w:val="24"/>
                <w:szCs w:val="24"/>
                <w:lang w:val="uk-UA"/>
              </w:rPr>
              <w:t xml:space="preserve">спеціальних шкіл (шкіл-інтернатів) I-III ступеня, санаторних шкіл (шкіл-інтернатів) I-III ступеня,  навчально-реабілітаційних центрів, професійно-технічних та вищих навчальних закладів, у яких навчаються учні та студенти з числа </w:t>
            </w:r>
            <w:r w:rsidRPr="00810E7E">
              <w:rPr>
                <w:rFonts w:ascii="Times New Roman" w:hAnsi="Times New Roman"/>
                <w:bCs/>
                <w:strike/>
                <w:color w:val="auto"/>
                <w:sz w:val="24"/>
                <w:szCs w:val="24"/>
                <w:lang w:val="uk-UA"/>
              </w:rPr>
              <w:t xml:space="preserve">інвалідів </w:t>
            </w:r>
            <w:r w:rsidRPr="00C62ED5">
              <w:rPr>
                <w:rFonts w:ascii="Times New Roman" w:hAnsi="Times New Roman"/>
                <w:bCs/>
                <w:strike/>
                <w:color w:val="auto"/>
                <w:sz w:val="24"/>
                <w:szCs w:val="24"/>
                <w:lang w:val="uk-UA"/>
              </w:rPr>
              <w:t>(у тому числі</w:t>
            </w:r>
            <w:r w:rsidRPr="00AE5838">
              <w:rPr>
                <w:rFonts w:ascii="Times New Roman" w:hAnsi="Times New Roman"/>
                <w:color w:val="auto"/>
                <w:sz w:val="24"/>
                <w:szCs w:val="24"/>
                <w:lang w:val="uk-UA"/>
              </w:rPr>
              <w:t xml:space="preserve"> забезпечення професійно-діагностичним, медичним та реабілітаційним обладнанням, тематичною і спеціальною </w:t>
            </w:r>
            <w:r w:rsidRPr="00AE5838">
              <w:rPr>
                <w:rFonts w:ascii="Times New Roman" w:hAnsi="Times New Roman"/>
                <w:color w:val="auto"/>
                <w:sz w:val="24"/>
                <w:szCs w:val="24"/>
                <w:lang w:val="uk-UA"/>
              </w:rPr>
              <w:lastRenderedPageBreak/>
              <w:t xml:space="preserve">літературою, аудіозаписами з питань професійної орієнтації та реабілітації </w:t>
            </w:r>
            <w:r w:rsidRPr="00810E7E">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Перелік зазначених обладнання,  літератури та аудіозаписів затверджує Міністерство соціальної політики; </w:t>
            </w:r>
          </w:p>
          <w:p w:rsidR="00244E15" w:rsidRDefault="00244E15" w:rsidP="00F633DF">
            <w:pPr>
              <w:pStyle w:val="HTML"/>
              <w:spacing w:line="233" w:lineRule="auto"/>
              <w:ind w:firstLine="919"/>
              <w:jc w:val="both"/>
              <w:rPr>
                <w:rFonts w:ascii="Times New Roman" w:hAnsi="Times New Roman"/>
                <w:color w:val="auto"/>
                <w:sz w:val="24"/>
                <w:szCs w:val="24"/>
                <w:lang w:val="uk-UA"/>
              </w:rPr>
            </w:pPr>
            <w:bookmarkStart w:id="3" w:name="o78"/>
            <w:bookmarkEnd w:id="3"/>
          </w:p>
          <w:p w:rsidR="00244E15" w:rsidRDefault="00244E15" w:rsidP="00F633DF">
            <w:pPr>
              <w:pStyle w:val="HTML"/>
              <w:spacing w:line="233" w:lineRule="auto"/>
              <w:ind w:firstLine="919"/>
              <w:jc w:val="both"/>
              <w:rPr>
                <w:rFonts w:ascii="Times New Roman" w:hAnsi="Times New Roman"/>
                <w:color w:val="auto"/>
                <w:sz w:val="24"/>
                <w:szCs w:val="24"/>
                <w:lang w:val="uk-UA"/>
              </w:rPr>
            </w:pPr>
          </w:p>
          <w:p w:rsidR="00244E15" w:rsidRDefault="00244E15" w:rsidP="00F633DF">
            <w:pPr>
              <w:pStyle w:val="HTML"/>
              <w:spacing w:line="233" w:lineRule="auto"/>
              <w:ind w:firstLine="919"/>
              <w:jc w:val="both"/>
              <w:rPr>
                <w:rFonts w:ascii="Times New Roman" w:hAnsi="Times New Roman"/>
                <w:color w:val="auto"/>
                <w:sz w:val="24"/>
                <w:szCs w:val="24"/>
                <w:lang w:val="uk-UA"/>
              </w:rPr>
            </w:pP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2) фінансування заходів, спрямованих на фізкультурно-спортивну реабілітацію </w:t>
            </w:r>
            <w:r w:rsidRPr="00810E7E">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(за поданням Національного комітету спорту інвалідів). Форму розрахунку витрат на зазначені заходи затверджує Міністерство соціальної політики;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4" w:name="o79"/>
            <w:bookmarkEnd w:id="4"/>
            <w:r w:rsidRPr="00AE5838">
              <w:rPr>
                <w:rFonts w:ascii="Times New Roman" w:hAnsi="Times New Roman"/>
                <w:color w:val="auto"/>
                <w:sz w:val="24"/>
                <w:szCs w:val="24"/>
                <w:lang w:val="uk-UA"/>
              </w:rPr>
              <w:t xml:space="preserve">3) надання підприємствам, установам та організаціям, у тому числі підприємствам, організаціям </w:t>
            </w:r>
            <w:r w:rsidRPr="009F7F18">
              <w:rPr>
                <w:rFonts w:ascii="Times New Roman" w:hAnsi="Times New Roman"/>
                <w:bCs/>
                <w:strike/>
                <w:color w:val="auto"/>
                <w:sz w:val="24"/>
                <w:szCs w:val="24"/>
                <w:lang w:val="uk-UA"/>
              </w:rPr>
              <w:t>громадських організацій інвалідів</w:t>
            </w:r>
            <w:r w:rsidRPr="00AE5838">
              <w:rPr>
                <w:rFonts w:ascii="Times New Roman" w:hAnsi="Times New Roman"/>
                <w:color w:val="auto"/>
                <w:sz w:val="24"/>
                <w:szCs w:val="24"/>
                <w:lang w:val="uk-UA"/>
              </w:rPr>
              <w:t xml:space="preserve">, фізичним особам, які  використовують найману працю (далі - роботодавці),  цільової позики (на поворотній основі із строком  повернення  до  трьох  років) на створення робочих місць, призначених для працевлаштування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4) фінансування витрат на: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професійне навчання (професійну підготовку, підвищення кваліфікації та перепідготовку)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які зареєстровані в установленому порядку в державній службі зайнятості як  безробітні та відповідно до  законодавства  не  мають  права  на  отримання допомоги по безробіттю, у навчальних закладах, центрах професійної реабілітації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для здобуття професії за направленням державної служби зайнятості;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професійне навчання молоді з числа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після закінчення загальноосвітніх навчальних закладів на спеціалізованих робочих місцях на підприємствах, в організаціях </w:t>
            </w:r>
            <w:r w:rsidRPr="0000499C">
              <w:rPr>
                <w:rFonts w:ascii="Times New Roman" w:hAnsi="Times New Roman"/>
                <w:bCs/>
                <w:strike/>
                <w:color w:val="auto"/>
                <w:sz w:val="24"/>
                <w:szCs w:val="24"/>
                <w:lang w:val="uk-UA"/>
              </w:rPr>
              <w:t>громадських організацій інвалідів</w:t>
            </w:r>
            <w:r w:rsidRPr="00AE5838">
              <w:rPr>
                <w:rFonts w:ascii="Times New Roman" w:hAnsi="Times New Roman"/>
                <w:color w:val="auto"/>
                <w:sz w:val="24"/>
                <w:szCs w:val="24"/>
                <w:lang w:val="uk-UA"/>
              </w:rPr>
              <w:t xml:space="preserve"> за наявності в них ліцензії на надання освітніх послуг, крім випадків, передбачених законодавством; </w:t>
            </w:r>
          </w:p>
          <w:p w:rsidR="009F7F18" w:rsidRDefault="009F7F18" w:rsidP="00F633DF">
            <w:pPr>
              <w:pStyle w:val="HTML"/>
              <w:spacing w:line="233" w:lineRule="auto"/>
              <w:ind w:firstLine="919"/>
              <w:jc w:val="both"/>
              <w:rPr>
                <w:rFonts w:ascii="Times New Roman" w:hAnsi="Times New Roman"/>
                <w:color w:val="auto"/>
                <w:sz w:val="24"/>
                <w:szCs w:val="24"/>
                <w:lang w:val="uk-UA"/>
              </w:rPr>
            </w:pP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5) надання фінансової допомоги на поворотній та безповоротній основі: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00499C">
              <w:rPr>
                <w:rFonts w:ascii="Times New Roman" w:hAnsi="Times New Roman"/>
                <w:bCs/>
                <w:strike/>
                <w:color w:val="auto"/>
                <w:sz w:val="24"/>
                <w:szCs w:val="24"/>
                <w:lang w:val="uk-UA"/>
              </w:rPr>
              <w:t>інвалідам</w:t>
            </w:r>
            <w:r w:rsidRPr="0000499C">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I і II групи - шляхом передплати одного друкованого періодичного видання на рік на одного </w:t>
            </w:r>
            <w:r w:rsidRPr="009F7F18">
              <w:rPr>
                <w:rFonts w:ascii="Times New Roman" w:hAnsi="Times New Roman"/>
                <w:bCs/>
                <w:strike/>
                <w:color w:val="auto"/>
                <w:sz w:val="24"/>
                <w:szCs w:val="24"/>
                <w:lang w:val="uk-UA"/>
              </w:rPr>
              <w:t>інваліда</w:t>
            </w:r>
            <w:r w:rsidRPr="00AE5838">
              <w:rPr>
                <w:rFonts w:ascii="Times New Roman" w:hAnsi="Times New Roman"/>
                <w:color w:val="auto"/>
                <w:sz w:val="24"/>
                <w:szCs w:val="24"/>
                <w:lang w:val="uk-UA"/>
              </w:rPr>
              <w:t xml:space="preserve"> (сім'ю  </w:t>
            </w:r>
            <w:r w:rsidRPr="009F7F18">
              <w:rPr>
                <w:rFonts w:ascii="Times New Roman" w:hAnsi="Times New Roman"/>
                <w:bCs/>
                <w:strike/>
                <w:color w:val="auto"/>
                <w:sz w:val="24"/>
                <w:szCs w:val="24"/>
                <w:lang w:val="uk-UA"/>
              </w:rPr>
              <w:t>інваліда</w:t>
            </w:r>
            <w:r w:rsidRPr="00AE5838">
              <w:rPr>
                <w:rFonts w:ascii="Times New Roman" w:hAnsi="Times New Roman"/>
                <w:color w:val="auto"/>
                <w:sz w:val="24"/>
                <w:szCs w:val="24"/>
                <w:lang w:val="uk-UA"/>
              </w:rPr>
              <w:t xml:space="preserve">), </w:t>
            </w:r>
            <w:r w:rsidR="000F48E9" w:rsidRPr="00AE5838">
              <w:rPr>
                <w:rFonts w:ascii="Times New Roman" w:hAnsi="Times New Roman"/>
                <w:color w:val="auto"/>
                <w:sz w:val="24"/>
                <w:szCs w:val="24"/>
                <w:lang w:val="uk-UA"/>
              </w:rPr>
              <w:t xml:space="preserve">засновником </w:t>
            </w:r>
            <w:r w:rsidRPr="00AE5838">
              <w:rPr>
                <w:rFonts w:ascii="Times New Roman" w:hAnsi="Times New Roman"/>
                <w:color w:val="auto"/>
                <w:sz w:val="24"/>
                <w:szCs w:val="24"/>
                <w:lang w:val="uk-UA"/>
              </w:rPr>
              <w:t xml:space="preserve">(засновниками) якого є </w:t>
            </w:r>
            <w:r w:rsidRPr="009F7F18">
              <w:rPr>
                <w:rFonts w:ascii="Times New Roman" w:hAnsi="Times New Roman"/>
                <w:bCs/>
                <w:strike/>
                <w:color w:val="auto"/>
                <w:sz w:val="24"/>
                <w:szCs w:val="24"/>
                <w:lang w:val="uk-UA"/>
              </w:rPr>
              <w:t>всеукраїнська</w:t>
            </w:r>
            <w:r w:rsidRPr="00AE5838">
              <w:rPr>
                <w:rFonts w:ascii="Times New Roman" w:hAnsi="Times New Roman"/>
                <w:color w:val="auto"/>
                <w:sz w:val="24"/>
                <w:szCs w:val="24"/>
                <w:lang w:val="uk-UA"/>
              </w:rPr>
              <w:t xml:space="preserve"> </w:t>
            </w:r>
            <w:r w:rsidRPr="009F7F18">
              <w:rPr>
                <w:rFonts w:ascii="Times New Roman" w:hAnsi="Times New Roman"/>
                <w:bCs/>
                <w:strike/>
                <w:color w:val="auto"/>
                <w:sz w:val="24"/>
                <w:szCs w:val="24"/>
                <w:lang w:val="uk-UA"/>
              </w:rPr>
              <w:lastRenderedPageBreak/>
              <w:t>громадська організація інвалідів</w:t>
            </w:r>
            <w:r w:rsidRPr="00AE5838">
              <w:rPr>
                <w:rFonts w:ascii="Times New Roman" w:hAnsi="Times New Roman"/>
                <w:color w:val="auto"/>
                <w:sz w:val="24"/>
                <w:szCs w:val="24"/>
                <w:lang w:val="uk-UA"/>
              </w:rPr>
              <w:t xml:space="preserve">.  Перелік  цих  друкованих видань визначає Міністерство соціальної політики; </w:t>
            </w:r>
          </w:p>
          <w:p w:rsidR="009F7F18" w:rsidRDefault="009F7F18" w:rsidP="00F633DF">
            <w:pPr>
              <w:pStyle w:val="HTML"/>
              <w:spacing w:line="233" w:lineRule="auto"/>
              <w:ind w:firstLine="919"/>
              <w:jc w:val="both"/>
              <w:rPr>
                <w:rFonts w:ascii="Times New Roman" w:hAnsi="Times New Roman"/>
                <w:color w:val="auto"/>
                <w:sz w:val="24"/>
                <w:szCs w:val="24"/>
                <w:lang w:val="uk-UA"/>
              </w:rPr>
            </w:pPr>
          </w:p>
          <w:p w:rsidR="00D83A0C" w:rsidRPr="00AE5838" w:rsidRDefault="000F48E9"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бібліотекам, клубам, </w:t>
            </w:r>
            <w:r w:rsidR="00D83A0C" w:rsidRPr="00AE5838">
              <w:rPr>
                <w:rFonts w:ascii="Times New Roman" w:hAnsi="Times New Roman"/>
                <w:color w:val="auto"/>
                <w:sz w:val="24"/>
                <w:szCs w:val="24"/>
                <w:lang w:val="uk-UA"/>
              </w:rPr>
              <w:t xml:space="preserve">навчально-інформаційним центрам, редакціям періодичних видань, будинкам звукозапису і друку, які засновані </w:t>
            </w:r>
            <w:r w:rsidR="00D83A0C" w:rsidRPr="009F7F18">
              <w:rPr>
                <w:rFonts w:ascii="Times New Roman" w:hAnsi="Times New Roman"/>
                <w:bCs/>
                <w:strike/>
                <w:color w:val="auto"/>
                <w:sz w:val="24"/>
                <w:szCs w:val="24"/>
                <w:lang w:val="uk-UA"/>
              </w:rPr>
              <w:t>громадськими організаціями інвалідів</w:t>
            </w:r>
            <w:r w:rsidR="00D83A0C" w:rsidRPr="00AE5838">
              <w:rPr>
                <w:rFonts w:ascii="Times New Roman" w:hAnsi="Times New Roman"/>
                <w:color w:val="auto"/>
                <w:sz w:val="24"/>
                <w:szCs w:val="24"/>
                <w:lang w:val="uk-UA"/>
              </w:rPr>
              <w:t xml:space="preserve">,  реабілітаційному центру УТОС - для придбання спеціального обладнання та адаптованого для </w:t>
            </w:r>
            <w:r w:rsidR="00D83A0C" w:rsidRPr="009F7F18">
              <w:rPr>
                <w:rFonts w:ascii="Times New Roman" w:hAnsi="Times New Roman"/>
                <w:bCs/>
                <w:strike/>
                <w:color w:val="auto"/>
                <w:sz w:val="24"/>
                <w:szCs w:val="24"/>
                <w:lang w:val="uk-UA"/>
              </w:rPr>
              <w:t>інвалідів</w:t>
            </w:r>
            <w:r w:rsidR="00D83A0C" w:rsidRPr="00AE5838">
              <w:rPr>
                <w:rFonts w:ascii="Times New Roman" w:hAnsi="Times New Roman"/>
                <w:color w:val="auto"/>
                <w:sz w:val="24"/>
                <w:szCs w:val="24"/>
                <w:lang w:val="uk-UA"/>
              </w:rPr>
              <w:t xml:space="preserve"> по зору програмного забезпечення; </w:t>
            </w:r>
          </w:p>
          <w:p w:rsidR="009F7F18" w:rsidRDefault="009F7F18" w:rsidP="00F633DF">
            <w:pPr>
              <w:pStyle w:val="HTML"/>
              <w:spacing w:line="233" w:lineRule="auto"/>
              <w:ind w:firstLine="919"/>
              <w:jc w:val="both"/>
              <w:rPr>
                <w:rFonts w:ascii="Times New Roman" w:hAnsi="Times New Roman"/>
                <w:bCs/>
                <w:strike/>
                <w:color w:val="auto"/>
                <w:sz w:val="24"/>
                <w:szCs w:val="24"/>
                <w:lang w:val="uk-UA"/>
              </w:rPr>
            </w:pPr>
            <w:bookmarkStart w:id="5" w:name="o86"/>
            <w:bookmarkEnd w:id="5"/>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9F7F18">
              <w:rPr>
                <w:rFonts w:ascii="Times New Roman" w:hAnsi="Times New Roman"/>
                <w:bCs/>
                <w:strike/>
                <w:color w:val="auto"/>
                <w:sz w:val="24"/>
                <w:szCs w:val="24"/>
                <w:lang w:val="uk-UA"/>
              </w:rPr>
              <w:t>інвалідам</w:t>
            </w:r>
            <w:r w:rsidRPr="00AE5838">
              <w:rPr>
                <w:rFonts w:ascii="Times New Roman" w:hAnsi="Times New Roman"/>
                <w:color w:val="auto"/>
                <w:sz w:val="24"/>
                <w:szCs w:val="24"/>
                <w:lang w:val="uk-UA"/>
              </w:rPr>
              <w:t xml:space="preserve"> шляхом оплати: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протезно-ортопедичним підприємствам вартості  технічних засобів реабілітації (протезно-ортопедичних  виробів  підвищеної складності);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вартості їх навчання та перекваліфікації у  навчальних закладах, центрах професійної реабілітації </w:t>
            </w:r>
            <w:r w:rsidRPr="009F7F18">
              <w:rPr>
                <w:rFonts w:ascii="Times New Roman" w:hAnsi="Times New Roman"/>
                <w:bCs/>
                <w:strike/>
                <w:color w:val="auto"/>
                <w:sz w:val="24"/>
                <w:szCs w:val="24"/>
                <w:lang w:val="uk-UA"/>
              </w:rPr>
              <w:t xml:space="preserve">інвалідів </w:t>
            </w:r>
            <w:r w:rsidRPr="00AE5838">
              <w:rPr>
                <w:rFonts w:ascii="Times New Roman" w:hAnsi="Times New Roman"/>
                <w:color w:val="auto"/>
                <w:sz w:val="24"/>
                <w:szCs w:val="24"/>
                <w:lang w:val="uk-UA"/>
              </w:rPr>
              <w:t xml:space="preserve">для здобуття професії; </w:t>
            </w:r>
          </w:p>
          <w:p w:rsidR="00AE5838" w:rsidRPr="00AE5838" w:rsidRDefault="00AE5838" w:rsidP="00F633DF">
            <w:pPr>
              <w:pStyle w:val="HTML"/>
              <w:spacing w:line="233" w:lineRule="auto"/>
              <w:ind w:firstLine="919"/>
              <w:jc w:val="both"/>
              <w:rPr>
                <w:rFonts w:ascii="Times New Roman" w:hAnsi="Times New Roman"/>
                <w:color w:val="auto"/>
                <w:sz w:val="24"/>
                <w:szCs w:val="24"/>
                <w:lang w:val="uk-UA"/>
              </w:rPr>
            </w:pPr>
          </w:p>
          <w:p w:rsidR="000F48E9" w:rsidRPr="00AE5838" w:rsidRDefault="006679F2"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п</w:t>
            </w:r>
            <w:r w:rsidR="00D83A0C" w:rsidRPr="00AE5838">
              <w:rPr>
                <w:rFonts w:ascii="Times New Roman" w:hAnsi="Times New Roman"/>
                <w:color w:val="auto"/>
                <w:sz w:val="24"/>
                <w:szCs w:val="24"/>
                <w:lang w:val="uk-UA"/>
              </w:rPr>
              <w:t xml:space="preserve">ідприємствам, організаціям </w:t>
            </w:r>
            <w:r w:rsidR="00D83A0C" w:rsidRPr="009F7F18">
              <w:rPr>
                <w:rFonts w:ascii="Times New Roman" w:hAnsi="Times New Roman"/>
                <w:bCs/>
                <w:strike/>
                <w:color w:val="auto"/>
                <w:sz w:val="24"/>
                <w:szCs w:val="24"/>
                <w:lang w:val="uk-UA"/>
              </w:rPr>
              <w:t>громадських організацій інвалідів</w:t>
            </w:r>
            <w:r w:rsidR="00D83A0C" w:rsidRPr="00AE5838">
              <w:rPr>
                <w:rFonts w:ascii="Times New Roman" w:hAnsi="Times New Roman"/>
                <w:color w:val="auto"/>
                <w:sz w:val="24"/>
                <w:szCs w:val="24"/>
                <w:lang w:val="uk-UA"/>
              </w:rPr>
              <w:t xml:space="preserve"> для: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здійснення заходів щодо фізкультурно-спортивної реабілітації і</w:t>
            </w:r>
            <w:r w:rsidRPr="009F7F18">
              <w:rPr>
                <w:rFonts w:ascii="Times New Roman" w:hAnsi="Times New Roman"/>
                <w:bCs/>
                <w:strike/>
                <w:color w:val="auto"/>
                <w:sz w:val="24"/>
                <w:szCs w:val="24"/>
                <w:lang w:val="uk-UA"/>
              </w:rPr>
              <w:t>нвалідів</w:t>
            </w:r>
            <w:r w:rsidRPr="00AE5838">
              <w:rPr>
                <w:rFonts w:ascii="Times New Roman" w:hAnsi="Times New Roman"/>
                <w:color w:val="auto"/>
                <w:sz w:val="24"/>
                <w:szCs w:val="24"/>
                <w:lang w:val="uk-UA"/>
              </w:rPr>
              <w:t xml:space="preserve">, створення умов для занять фізичною культурою і спортом (за поданням </w:t>
            </w:r>
            <w:r w:rsidRPr="0000499C">
              <w:rPr>
                <w:rFonts w:ascii="Times New Roman" w:hAnsi="Times New Roman"/>
                <w:color w:val="FF0000"/>
                <w:sz w:val="24"/>
                <w:szCs w:val="24"/>
                <w:lang w:val="uk-UA"/>
              </w:rPr>
              <w:t>Національного комітету спорту інвалідів</w:t>
            </w:r>
            <w:r w:rsidRPr="00AE5838">
              <w:rPr>
                <w:rFonts w:ascii="Times New Roman" w:hAnsi="Times New Roman"/>
                <w:color w:val="auto"/>
                <w:sz w:val="24"/>
                <w:szCs w:val="24"/>
                <w:lang w:val="uk-UA"/>
              </w:rPr>
              <w:t xml:space="preserve">);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технічного оснащення діючих робочих місць для </w:t>
            </w:r>
            <w:r w:rsidRPr="009F7F18">
              <w:rPr>
                <w:rFonts w:ascii="Times New Roman" w:hAnsi="Times New Roman"/>
                <w:color w:val="auto"/>
                <w:sz w:val="24"/>
                <w:szCs w:val="24"/>
                <w:lang w:val="uk-UA"/>
              </w:rPr>
              <w:t xml:space="preserve">працевлаштування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створення </w:t>
            </w:r>
            <w:r w:rsidR="000F48E9" w:rsidRPr="00AE5838">
              <w:rPr>
                <w:rFonts w:ascii="Times New Roman" w:hAnsi="Times New Roman"/>
                <w:color w:val="auto"/>
                <w:sz w:val="24"/>
                <w:szCs w:val="24"/>
                <w:lang w:val="uk-UA"/>
              </w:rPr>
              <w:t xml:space="preserve">на </w:t>
            </w:r>
            <w:r w:rsidRPr="00AE5838">
              <w:rPr>
                <w:rFonts w:ascii="Times New Roman" w:hAnsi="Times New Roman"/>
                <w:color w:val="auto"/>
                <w:sz w:val="24"/>
                <w:szCs w:val="24"/>
                <w:lang w:val="uk-UA"/>
              </w:rPr>
              <w:t xml:space="preserve">робочому місці </w:t>
            </w:r>
            <w:r w:rsidRPr="008A657D">
              <w:rPr>
                <w:rFonts w:ascii="Times New Roman" w:hAnsi="Times New Roman"/>
                <w:bCs/>
                <w:strike/>
                <w:color w:val="auto"/>
                <w:sz w:val="24"/>
                <w:szCs w:val="24"/>
                <w:lang w:val="uk-UA"/>
              </w:rPr>
              <w:t>інваліда</w:t>
            </w:r>
            <w:r w:rsidRPr="00AE5838">
              <w:rPr>
                <w:rFonts w:ascii="Times New Roman" w:hAnsi="Times New Roman"/>
                <w:color w:val="auto"/>
                <w:sz w:val="24"/>
                <w:szCs w:val="24"/>
                <w:lang w:val="uk-UA"/>
              </w:rPr>
              <w:t xml:space="preserve"> належних санітарно-гігієнічних, виробничих і технічних  умов  згідно з індивідуальною програмою реабілітації </w:t>
            </w:r>
            <w:r w:rsidRPr="009F7F18">
              <w:rPr>
                <w:rFonts w:ascii="Times New Roman" w:hAnsi="Times New Roman"/>
                <w:bCs/>
                <w:strike/>
                <w:color w:val="auto"/>
                <w:sz w:val="24"/>
                <w:szCs w:val="24"/>
                <w:lang w:val="uk-UA"/>
              </w:rPr>
              <w:t>інваліда</w:t>
            </w:r>
            <w:r w:rsidRPr="00AE5838">
              <w:rPr>
                <w:rFonts w:ascii="Times New Roman" w:hAnsi="Times New Roman"/>
                <w:color w:val="auto"/>
                <w:sz w:val="24"/>
                <w:szCs w:val="24"/>
                <w:lang w:val="uk-UA"/>
              </w:rPr>
              <w:t xml:space="preserve">;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6" w:name="o93"/>
            <w:bookmarkEnd w:id="6"/>
            <w:r w:rsidRPr="00AE5838">
              <w:rPr>
                <w:rFonts w:ascii="Times New Roman" w:hAnsi="Times New Roman"/>
                <w:color w:val="auto"/>
                <w:sz w:val="24"/>
                <w:szCs w:val="24"/>
                <w:lang w:val="uk-UA"/>
              </w:rPr>
              <w:t xml:space="preserve">- технічного переоснащення виробництва з метою  створення додаткових робочих місць для працевлаштування </w:t>
            </w:r>
            <w:r w:rsidRPr="009F7F18">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7" w:name="o94"/>
            <w:bookmarkEnd w:id="7"/>
            <w:r w:rsidRPr="00AE5838">
              <w:rPr>
                <w:rFonts w:ascii="Times New Roman" w:hAnsi="Times New Roman"/>
                <w:color w:val="auto"/>
                <w:sz w:val="24"/>
                <w:szCs w:val="24"/>
                <w:lang w:val="uk-UA"/>
              </w:rPr>
              <w:t xml:space="preserve">підприємствам, організаціям </w:t>
            </w:r>
            <w:r w:rsidR="000F48E9" w:rsidRPr="008A657D">
              <w:rPr>
                <w:rFonts w:ascii="Times New Roman" w:hAnsi="Times New Roman"/>
                <w:bCs/>
                <w:strike/>
                <w:color w:val="auto"/>
                <w:sz w:val="24"/>
                <w:szCs w:val="24"/>
                <w:lang w:val="uk-UA"/>
              </w:rPr>
              <w:t xml:space="preserve">громадських </w:t>
            </w:r>
            <w:r w:rsidRPr="008A657D">
              <w:rPr>
                <w:rFonts w:ascii="Times New Roman" w:hAnsi="Times New Roman"/>
                <w:bCs/>
                <w:strike/>
                <w:color w:val="auto"/>
                <w:sz w:val="24"/>
                <w:szCs w:val="24"/>
                <w:lang w:val="uk-UA"/>
              </w:rPr>
              <w:t>організацій інвалідів</w:t>
            </w:r>
            <w:r w:rsidRPr="00AE5838">
              <w:rPr>
                <w:rFonts w:ascii="Times New Roman" w:hAnsi="Times New Roman"/>
                <w:color w:val="auto"/>
                <w:sz w:val="24"/>
                <w:szCs w:val="24"/>
                <w:lang w:val="uk-UA"/>
              </w:rPr>
              <w:t xml:space="preserve">, центрам професійної реабілітації  </w:t>
            </w:r>
            <w:r w:rsidRPr="008A657D">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 для випуску  спеціальної  літератури та аудіозаписів (у тому числі для професійної підготовки </w:t>
            </w:r>
            <w:r w:rsidRPr="008A657D">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з метою комплектування бібліотек; </w:t>
            </w:r>
          </w:p>
          <w:p w:rsidR="008A657D" w:rsidRDefault="008A657D" w:rsidP="00F633DF">
            <w:pPr>
              <w:pStyle w:val="HTML"/>
              <w:spacing w:line="233" w:lineRule="auto"/>
              <w:ind w:firstLine="919"/>
              <w:jc w:val="both"/>
              <w:rPr>
                <w:rFonts w:ascii="Times New Roman" w:hAnsi="Times New Roman"/>
                <w:color w:val="auto"/>
                <w:sz w:val="24"/>
                <w:szCs w:val="24"/>
                <w:lang w:val="uk-UA"/>
              </w:rPr>
            </w:pP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роботодавцям - для створення спеціальних робочих місць для працевлаштування </w:t>
            </w:r>
            <w:r w:rsidRPr="008A657D">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6) надання роботодавцям дотації на створення  спеціальних робочих місць для працевлаштування </w:t>
            </w:r>
            <w:r w:rsidRPr="008A657D">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які зареєстровані у державній службі зайнятості як безробітні;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7) забезпечення функціонування всеукраїнських,   державних, міжрегіональних центрів професійної реабілітації </w:t>
            </w:r>
            <w:r w:rsidRPr="008A657D">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і державних центрів соціальної реабілітації </w:t>
            </w:r>
            <w:r w:rsidRPr="008A657D">
              <w:rPr>
                <w:rFonts w:ascii="Times New Roman" w:hAnsi="Times New Roman"/>
                <w:bCs/>
                <w:strike/>
                <w:color w:val="auto"/>
                <w:sz w:val="24"/>
                <w:szCs w:val="24"/>
                <w:lang w:val="uk-UA"/>
              </w:rPr>
              <w:t>дітей-інвалідів</w:t>
            </w:r>
            <w:r w:rsidRPr="00AE5838">
              <w:rPr>
                <w:rFonts w:ascii="Times New Roman" w:hAnsi="Times New Roman"/>
                <w:color w:val="auto"/>
                <w:sz w:val="24"/>
                <w:szCs w:val="24"/>
                <w:lang w:val="uk-UA"/>
              </w:rPr>
              <w:t>.</w:t>
            </w:r>
          </w:p>
          <w:p w:rsidR="008A657D" w:rsidRDefault="008A657D" w:rsidP="00F633DF">
            <w:pPr>
              <w:pStyle w:val="HTML"/>
              <w:spacing w:line="233" w:lineRule="auto"/>
              <w:ind w:firstLine="919"/>
              <w:jc w:val="both"/>
              <w:rPr>
                <w:rFonts w:ascii="Times New Roman" w:hAnsi="Times New Roman"/>
                <w:color w:val="auto"/>
                <w:sz w:val="24"/>
                <w:szCs w:val="24"/>
                <w:lang w:val="uk-UA"/>
              </w:rPr>
            </w:pPr>
            <w:bookmarkStart w:id="8" w:name="o98"/>
            <w:bookmarkEnd w:id="8"/>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3. Фінансова допомога на поворотній основі та цільова позика надаються роботодавцям у разі наявності хоча б однієї з таких підстав: </w:t>
            </w:r>
          </w:p>
          <w:p w:rsidR="000F48E9" w:rsidRPr="001D09C7" w:rsidRDefault="00D83A0C" w:rsidP="00F633DF">
            <w:pPr>
              <w:pStyle w:val="HTML"/>
              <w:spacing w:line="233" w:lineRule="auto"/>
              <w:ind w:firstLine="919"/>
              <w:jc w:val="both"/>
              <w:rPr>
                <w:rFonts w:ascii="Times New Roman" w:hAnsi="Times New Roman"/>
                <w:color w:val="auto"/>
                <w:sz w:val="24"/>
                <w:szCs w:val="24"/>
                <w:lang w:val="uk-UA"/>
              </w:rPr>
            </w:pPr>
            <w:r w:rsidRPr="001D09C7">
              <w:rPr>
                <w:rFonts w:ascii="Times New Roman" w:hAnsi="Times New Roman"/>
                <w:color w:val="auto"/>
                <w:sz w:val="24"/>
                <w:szCs w:val="24"/>
                <w:lang w:val="uk-UA"/>
              </w:rPr>
              <w:t xml:space="preserve">виконання нормативу робочих місць для   працевлаштування </w:t>
            </w:r>
            <w:r w:rsidRPr="001D09C7">
              <w:rPr>
                <w:rFonts w:ascii="Times New Roman" w:hAnsi="Times New Roman"/>
                <w:bCs/>
                <w:strike/>
                <w:color w:val="auto"/>
                <w:sz w:val="24"/>
                <w:szCs w:val="24"/>
                <w:lang w:val="uk-UA"/>
              </w:rPr>
              <w:t>інвалідів</w:t>
            </w:r>
            <w:r w:rsidRPr="001D09C7">
              <w:rPr>
                <w:rFonts w:ascii="Times New Roman" w:hAnsi="Times New Roman"/>
                <w:color w:val="auto"/>
                <w:sz w:val="24"/>
                <w:szCs w:val="24"/>
                <w:lang w:val="uk-UA"/>
              </w:rPr>
              <w:t xml:space="preserve"> </w:t>
            </w:r>
            <w:r w:rsidRPr="001D09C7">
              <w:rPr>
                <w:rFonts w:ascii="Times New Roman" w:hAnsi="Times New Roman"/>
                <w:bCs/>
                <w:strike/>
                <w:color w:val="auto"/>
                <w:sz w:val="24"/>
                <w:szCs w:val="24"/>
                <w:lang w:val="uk-UA"/>
              </w:rPr>
              <w:t>та отримання у році звернення фінансової допомоги на безповоротній основі</w:t>
            </w:r>
            <w:r w:rsidRPr="001D09C7">
              <w:rPr>
                <w:rFonts w:ascii="Times New Roman" w:hAnsi="Times New Roman"/>
                <w:color w:val="auto"/>
                <w:sz w:val="24"/>
                <w:szCs w:val="24"/>
                <w:lang w:val="uk-UA"/>
              </w:rPr>
              <w:t xml:space="preserve">; </w:t>
            </w:r>
          </w:p>
          <w:p w:rsidR="000F48E9" w:rsidRPr="001D09C7" w:rsidRDefault="00D83A0C" w:rsidP="00F633DF">
            <w:pPr>
              <w:pStyle w:val="HTML"/>
              <w:spacing w:line="233" w:lineRule="auto"/>
              <w:ind w:firstLine="919"/>
              <w:jc w:val="both"/>
              <w:rPr>
                <w:rFonts w:ascii="Times New Roman" w:hAnsi="Times New Roman"/>
                <w:color w:val="auto"/>
                <w:sz w:val="24"/>
                <w:szCs w:val="24"/>
                <w:lang w:val="uk-UA"/>
              </w:rPr>
            </w:pPr>
            <w:r w:rsidRPr="001D09C7">
              <w:rPr>
                <w:rFonts w:ascii="Times New Roman" w:hAnsi="Times New Roman"/>
                <w:color w:val="auto"/>
                <w:sz w:val="24"/>
                <w:szCs w:val="24"/>
                <w:lang w:val="uk-UA"/>
              </w:rPr>
              <w:t xml:space="preserve">сплати суми санкцій та пені.  </w:t>
            </w:r>
          </w:p>
          <w:p w:rsidR="000F48E9" w:rsidRPr="00AE5838" w:rsidRDefault="00D83A0C" w:rsidP="00F633DF">
            <w:pPr>
              <w:pStyle w:val="HTML"/>
              <w:spacing w:line="233" w:lineRule="auto"/>
              <w:ind w:firstLine="919"/>
              <w:jc w:val="both"/>
              <w:rPr>
                <w:rFonts w:ascii="Times New Roman" w:hAnsi="Times New Roman"/>
                <w:color w:val="auto"/>
                <w:sz w:val="24"/>
                <w:szCs w:val="24"/>
                <w:lang w:val="uk-UA"/>
              </w:rPr>
            </w:pPr>
            <w:r w:rsidRPr="001D09C7">
              <w:rPr>
                <w:rFonts w:ascii="Times New Roman" w:hAnsi="Times New Roman"/>
                <w:color w:val="auto"/>
                <w:sz w:val="24"/>
                <w:szCs w:val="24"/>
                <w:lang w:val="uk-UA"/>
              </w:rPr>
              <w:t xml:space="preserve">Фінансова допомога на </w:t>
            </w:r>
            <w:r w:rsidR="000F48E9" w:rsidRPr="001D09C7">
              <w:rPr>
                <w:rFonts w:ascii="Times New Roman" w:hAnsi="Times New Roman"/>
                <w:color w:val="auto"/>
                <w:sz w:val="24"/>
                <w:szCs w:val="24"/>
                <w:lang w:val="uk-UA"/>
              </w:rPr>
              <w:t xml:space="preserve">безповоротній основі </w:t>
            </w:r>
            <w:r w:rsidRPr="001D09C7">
              <w:rPr>
                <w:rFonts w:ascii="Times New Roman" w:hAnsi="Times New Roman"/>
                <w:color w:val="auto"/>
                <w:sz w:val="24"/>
                <w:szCs w:val="24"/>
                <w:lang w:val="uk-UA"/>
              </w:rPr>
              <w:t>надається роботодавцям, які виконали нор</w:t>
            </w:r>
            <w:r w:rsidR="000F48E9" w:rsidRPr="001D09C7">
              <w:rPr>
                <w:rFonts w:ascii="Times New Roman" w:hAnsi="Times New Roman"/>
                <w:color w:val="auto"/>
                <w:sz w:val="24"/>
                <w:szCs w:val="24"/>
                <w:lang w:val="uk-UA"/>
              </w:rPr>
              <w:t xml:space="preserve">матив робочих </w:t>
            </w:r>
            <w:r w:rsidRPr="001D09C7">
              <w:rPr>
                <w:rFonts w:ascii="Times New Roman" w:hAnsi="Times New Roman"/>
                <w:color w:val="auto"/>
                <w:sz w:val="24"/>
                <w:szCs w:val="24"/>
                <w:lang w:val="uk-UA"/>
              </w:rPr>
              <w:t xml:space="preserve">місць для працевлаштування </w:t>
            </w:r>
            <w:r w:rsidRPr="001D09C7">
              <w:rPr>
                <w:rFonts w:ascii="Times New Roman" w:hAnsi="Times New Roman"/>
                <w:bCs/>
                <w:strike/>
                <w:color w:val="auto"/>
                <w:sz w:val="24"/>
                <w:szCs w:val="24"/>
                <w:lang w:val="uk-UA"/>
              </w:rPr>
              <w:t>інвалідів</w:t>
            </w:r>
            <w:r w:rsidRPr="001D09C7">
              <w:rPr>
                <w:rFonts w:ascii="Times New Roman" w:hAnsi="Times New Roman"/>
                <w:color w:val="auto"/>
                <w:sz w:val="24"/>
                <w:szCs w:val="24"/>
                <w:lang w:val="uk-UA"/>
              </w:rPr>
              <w:t xml:space="preserve"> </w:t>
            </w:r>
            <w:r w:rsidRPr="00A75F98">
              <w:rPr>
                <w:rFonts w:ascii="Times New Roman" w:hAnsi="Times New Roman"/>
                <w:color w:val="auto"/>
                <w:sz w:val="24"/>
                <w:szCs w:val="24"/>
                <w:lang w:val="uk-UA"/>
              </w:rPr>
              <w:t>та у році звернення за допомогою не отримували у відділенні Фонду допомогу на безповоротній основі за аналогічним напрямом використання коштів</w:t>
            </w:r>
            <w:r w:rsidRPr="001D09C7">
              <w:rPr>
                <w:rFonts w:ascii="Times New Roman" w:hAnsi="Times New Roman"/>
                <w:color w:val="auto"/>
                <w:sz w:val="24"/>
                <w:szCs w:val="24"/>
                <w:lang w:val="uk-UA"/>
              </w:rPr>
              <w:t>, а також і</w:t>
            </w:r>
            <w:r w:rsidRPr="001D09C7">
              <w:rPr>
                <w:rFonts w:ascii="Times New Roman" w:hAnsi="Times New Roman"/>
                <w:bCs/>
                <w:strike/>
                <w:color w:val="auto"/>
                <w:sz w:val="24"/>
                <w:szCs w:val="24"/>
                <w:lang w:val="uk-UA"/>
              </w:rPr>
              <w:t>нвалідам</w:t>
            </w:r>
            <w:r w:rsidRPr="001D09C7">
              <w:rPr>
                <w:rFonts w:ascii="Times New Roman" w:hAnsi="Times New Roman"/>
                <w:color w:val="auto"/>
                <w:sz w:val="24"/>
                <w:szCs w:val="24"/>
                <w:lang w:val="uk-UA"/>
              </w:rPr>
              <w:t xml:space="preserve"> - відповідно до абзаців другого, четвертого - шостого підпункту 5</w:t>
            </w:r>
            <w:r w:rsidRPr="00AE5838">
              <w:rPr>
                <w:rFonts w:ascii="Times New Roman" w:hAnsi="Times New Roman"/>
                <w:color w:val="auto"/>
                <w:sz w:val="24"/>
                <w:szCs w:val="24"/>
                <w:lang w:val="uk-UA"/>
              </w:rPr>
              <w:t xml:space="preserve"> пункту  2 цього Порядку. </w:t>
            </w:r>
          </w:p>
          <w:p w:rsidR="00D5728D" w:rsidRPr="00AE5838" w:rsidRDefault="00D83A0C" w:rsidP="00D22475">
            <w:pPr>
              <w:ind w:firstLine="709"/>
              <w:jc w:val="both"/>
              <w:rPr>
                <w:bCs/>
                <w:strike/>
              </w:rPr>
            </w:pPr>
            <w:r w:rsidRPr="00AE5838">
              <w:rPr>
                <w:bCs/>
                <w:strike/>
              </w:rPr>
              <w:t>Підприємствам, організаціям громадських організацій інвалідів фінансова допомога  на  поворотній і безповоротній основі (крім фінанс</w:t>
            </w:r>
            <w:r w:rsidR="00D5728D" w:rsidRPr="00AE5838">
              <w:rPr>
                <w:bCs/>
                <w:strike/>
              </w:rPr>
              <w:t xml:space="preserve">ової допомоги на здійснення </w:t>
            </w:r>
            <w:r w:rsidRPr="00AE5838">
              <w:rPr>
                <w:bCs/>
                <w:strike/>
              </w:rPr>
              <w:t xml:space="preserve">заходів, </w:t>
            </w:r>
            <w:r w:rsidR="00D5728D" w:rsidRPr="00AE5838">
              <w:rPr>
                <w:bCs/>
                <w:strike/>
              </w:rPr>
              <w:t xml:space="preserve">спрямованих </w:t>
            </w:r>
            <w:r w:rsidRPr="00AE5838">
              <w:rPr>
                <w:bCs/>
                <w:strike/>
              </w:rPr>
              <w:t xml:space="preserve">на фізкультурно-спортивну реабілітацію, яка надається за поданням Національного комітету спорту інвалідів) та цільова позика надаються за наявності рішення Мінсоцполітики.  </w:t>
            </w:r>
          </w:p>
          <w:p w:rsidR="006679F2" w:rsidRPr="00AE5838" w:rsidRDefault="00D5728D" w:rsidP="00D22475">
            <w:pPr>
              <w:ind w:firstLine="709"/>
              <w:jc w:val="both"/>
              <w:rPr>
                <w:bCs/>
                <w:strike/>
              </w:rPr>
            </w:pPr>
            <w:r w:rsidRPr="00AE5838">
              <w:rPr>
                <w:bCs/>
                <w:strike/>
              </w:rPr>
              <w:t xml:space="preserve">Обласні, </w:t>
            </w:r>
            <w:r w:rsidR="00D83A0C" w:rsidRPr="00AE5838">
              <w:rPr>
                <w:bCs/>
                <w:strike/>
              </w:rPr>
              <w:t xml:space="preserve">Київська та Севастопольська міські держадміністрації, Міністерство соціальної політики  Автономної Республіки Крим приймають рішення про  визначення доцільності </w:t>
            </w:r>
            <w:r w:rsidRPr="00AE5838">
              <w:rPr>
                <w:bCs/>
                <w:strike/>
              </w:rPr>
              <w:t xml:space="preserve">надання або </w:t>
            </w:r>
            <w:r w:rsidR="00D83A0C" w:rsidRPr="00AE5838">
              <w:rPr>
                <w:bCs/>
                <w:strike/>
              </w:rPr>
              <w:t xml:space="preserve">відмови в наданні підприємству, організації громадської організації  інвалідів фінансової допомоги на поворотній і  </w:t>
            </w:r>
            <w:r w:rsidR="00D83A0C" w:rsidRPr="00AE5838">
              <w:rPr>
                <w:bCs/>
                <w:strike/>
              </w:rPr>
              <w:lastRenderedPageBreak/>
              <w:t xml:space="preserve">безповоротній основі (крім фінансової допомоги на здійснення заходів щодо фізкультурно-спортивної реабілітації, яка надається за поданням Національного комітету спорту інвалідів) та цільової позики. Рішення оформляється як висновок-пропозиція, який надсилається  Мінсоцполітики. </w:t>
            </w:r>
          </w:p>
          <w:p w:rsidR="008502BE" w:rsidRPr="001028F5" w:rsidRDefault="008502BE" w:rsidP="00F633DF">
            <w:pPr>
              <w:pStyle w:val="HTML"/>
              <w:spacing w:line="233" w:lineRule="auto"/>
              <w:ind w:firstLine="919"/>
              <w:jc w:val="both"/>
              <w:rPr>
                <w:rFonts w:ascii="Times New Roman" w:hAnsi="Times New Roman"/>
                <w:b/>
                <w:color w:val="auto"/>
                <w:sz w:val="24"/>
                <w:szCs w:val="24"/>
                <w:lang w:val="uk-UA"/>
              </w:rPr>
            </w:pPr>
          </w:p>
          <w:p w:rsidR="00F96F66" w:rsidRPr="001028F5" w:rsidRDefault="00F96F66" w:rsidP="00F633DF">
            <w:pPr>
              <w:pStyle w:val="HTML"/>
              <w:spacing w:line="233" w:lineRule="auto"/>
              <w:ind w:firstLine="919"/>
              <w:jc w:val="both"/>
              <w:rPr>
                <w:rFonts w:ascii="Times New Roman" w:hAnsi="Times New Roman"/>
                <w:b/>
                <w:color w:val="auto"/>
                <w:sz w:val="24"/>
                <w:szCs w:val="24"/>
                <w:lang w:val="uk-UA"/>
              </w:rPr>
            </w:pPr>
          </w:p>
          <w:p w:rsidR="00C44E23" w:rsidRPr="001028F5" w:rsidRDefault="00C44E23" w:rsidP="00F633DF">
            <w:pPr>
              <w:pStyle w:val="HTML"/>
              <w:spacing w:line="233" w:lineRule="auto"/>
              <w:ind w:firstLine="919"/>
              <w:jc w:val="both"/>
              <w:rPr>
                <w:rFonts w:ascii="Times New Roman" w:hAnsi="Times New Roman"/>
                <w:b/>
                <w:color w:val="auto"/>
                <w:sz w:val="24"/>
                <w:szCs w:val="24"/>
                <w:lang w:val="uk-UA"/>
              </w:rPr>
            </w:pPr>
          </w:p>
          <w:p w:rsidR="00F96F66" w:rsidRPr="001028F5" w:rsidRDefault="00F96F66"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72A22" w:rsidRPr="001028F5" w:rsidRDefault="00872A22" w:rsidP="00F633DF">
            <w:pPr>
              <w:pStyle w:val="HTML"/>
              <w:spacing w:line="233" w:lineRule="auto"/>
              <w:ind w:firstLine="919"/>
              <w:jc w:val="both"/>
              <w:rPr>
                <w:rFonts w:ascii="Times New Roman" w:hAnsi="Times New Roman"/>
                <w:b/>
                <w:color w:val="auto"/>
                <w:sz w:val="24"/>
                <w:szCs w:val="24"/>
                <w:lang w:val="uk-UA"/>
              </w:rPr>
            </w:pPr>
          </w:p>
          <w:p w:rsidR="008F2AEC" w:rsidRPr="001028F5" w:rsidRDefault="008F2AEC" w:rsidP="00F633DF">
            <w:pPr>
              <w:pStyle w:val="HTML"/>
              <w:spacing w:line="233" w:lineRule="auto"/>
              <w:ind w:firstLine="919"/>
              <w:jc w:val="both"/>
              <w:rPr>
                <w:rFonts w:ascii="Times New Roman" w:hAnsi="Times New Roman"/>
                <w:b/>
                <w:color w:val="auto"/>
                <w:sz w:val="24"/>
                <w:szCs w:val="24"/>
                <w:lang w:val="uk-UA"/>
              </w:rPr>
            </w:pPr>
          </w:p>
          <w:p w:rsidR="008F2AEC" w:rsidRPr="001028F5" w:rsidRDefault="008F2AEC" w:rsidP="00F633DF">
            <w:pPr>
              <w:pStyle w:val="HTML"/>
              <w:spacing w:line="233" w:lineRule="auto"/>
              <w:ind w:firstLine="919"/>
              <w:jc w:val="both"/>
              <w:rPr>
                <w:rFonts w:ascii="Times New Roman" w:hAnsi="Times New Roman"/>
                <w:b/>
                <w:color w:val="auto"/>
                <w:sz w:val="24"/>
                <w:szCs w:val="24"/>
                <w:lang w:val="uk-UA"/>
              </w:rPr>
            </w:pPr>
          </w:p>
          <w:p w:rsidR="00552C9F" w:rsidRPr="001028F5" w:rsidRDefault="00552C9F" w:rsidP="00F633DF">
            <w:pPr>
              <w:pStyle w:val="HTML"/>
              <w:spacing w:line="233" w:lineRule="auto"/>
              <w:ind w:firstLine="919"/>
              <w:jc w:val="both"/>
              <w:rPr>
                <w:rFonts w:ascii="Times New Roman" w:hAnsi="Times New Roman"/>
                <w:b/>
                <w:color w:val="auto"/>
                <w:sz w:val="24"/>
                <w:szCs w:val="24"/>
                <w:lang w:val="uk-UA"/>
              </w:rPr>
            </w:pPr>
          </w:p>
          <w:p w:rsidR="00552C9F" w:rsidRPr="001028F5" w:rsidRDefault="00552C9F" w:rsidP="00F633DF">
            <w:pPr>
              <w:pStyle w:val="HTML"/>
              <w:spacing w:line="233" w:lineRule="auto"/>
              <w:ind w:firstLine="919"/>
              <w:jc w:val="both"/>
              <w:rPr>
                <w:rFonts w:ascii="Times New Roman" w:hAnsi="Times New Roman"/>
                <w:b/>
                <w:color w:val="auto"/>
                <w:sz w:val="24"/>
                <w:szCs w:val="24"/>
                <w:lang w:val="uk-UA"/>
              </w:rPr>
            </w:pPr>
          </w:p>
          <w:p w:rsidR="00552C9F" w:rsidRPr="001028F5" w:rsidRDefault="00552C9F" w:rsidP="00F633DF">
            <w:pPr>
              <w:pStyle w:val="HTML"/>
              <w:spacing w:line="233" w:lineRule="auto"/>
              <w:ind w:firstLine="919"/>
              <w:jc w:val="both"/>
              <w:rPr>
                <w:rFonts w:ascii="Times New Roman" w:hAnsi="Times New Roman"/>
                <w:b/>
                <w:color w:val="auto"/>
                <w:sz w:val="24"/>
                <w:szCs w:val="24"/>
                <w:lang w:val="uk-UA"/>
              </w:rPr>
            </w:pPr>
          </w:p>
          <w:p w:rsidR="00552C9F" w:rsidRPr="001028F5" w:rsidRDefault="00552C9F" w:rsidP="00F633DF">
            <w:pPr>
              <w:pStyle w:val="HTML"/>
              <w:spacing w:line="233" w:lineRule="auto"/>
              <w:ind w:firstLine="919"/>
              <w:jc w:val="both"/>
              <w:rPr>
                <w:rFonts w:ascii="Times New Roman" w:hAnsi="Times New Roman"/>
                <w:b/>
                <w:color w:val="auto"/>
                <w:sz w:val="24"/>
                <w:szCs w:val="24"/>
                <w:lang w:val="uk-UA"/>
              </w:rPr>
            </w:pPr>
          </w:p>
          <w:p w:rsidR="00552C9F" w:rsidRPr="001028F5" w:rsidRDefault="00552C9F" w:rsidP="00F633DF">
            <w:pPr>
              <w:pStyle w:val="HTML"/>
              <w:spacing w:line="233" w:lineRule="auto"/>
              <w:ind w:firstLine="919"/>
              <w:jc w:val="both"/>
              <w:rPr>
                <w:rFonts w:ascii="Times New Roman" w:hAnsi="Times New Roman"/>
                <w:b/>
                <w:color w:val="auto"/>
                <w:sz w:val="24"/>
                <w:szCs w:val="24"/>
                <w:lang w:val="uk-UA"/>
              </w:rPr>
            </w:pPr>
          </w:p>
          <w:p w:rsidR="00DF20E2" w:rsidRPr="001028F5" w:rsidRDefault="00DF20E2" w:rsidP="00F633DF">
            <w:pPr>
              <w:pStyle w:val="HTML"/>
              <w:spacing w:line="233" w:lineRule="auto"/>
              <w:ind w:firstLine="919"/>
              <w:jc w:val="both"/>
              <w:rPr>
                <w:rFonts w:ascii="Times New Roman" w:hAnsi="Times New Roman"/>
                <w:b/>
                <w:color w:val="auto"/>
                <w:sz w:val="24"/>
                <w:szCs w:val="24"/>
                <w:lang w:val="uk-UA"/>
              </w:rPr>
            </w:pPr>
          </w:p>
          <w:p w:rsidR="00DF20E2" w:rsidRPr="001028F5" w:rsidRDefault="00DF20E2" w:rsidP="00F633DF">
            <w:pPr>
              <w:pStyle w:val="HTML"/>
              <w:spacing w:line="233" w:lineRule="auto"/>
              <w:ind w:firstLine="919"/>
              <w:jc w:val="both"/>
              <w:rPr>
                <w:rFonts w:ascii="Times New Roman" w:hAnsi="Times New Roman"/>
                <w:b/>
                <w:color w:val="auto"/>
                <w:sz w:val="24"/>
                <w:szCs w:val="24"/>
                <w:lang w:val="uk-UA"/>
              </w:rPr>
            </w:pPr>
          </w:p>
          <w:p w:rsidR="00DF20E2" w:rsidRPr="001028F5" w:rsidRDefault="00DF20E2" w:rsidP="00F633DF">
            <w:pPr>
              <w:pStyle w:val="HTML"/>
              <w:spacing w:line="233" w:lineRule="auto"/>
              <w:ind w:firstLine="919"/>
              <w:jc w:val="both"/>
              <w:rPr>
                <w:rFonts w:ascii="Times New Roman" w:hAnsi="Times New Roman"/>
                <w:b/>
                <w:color w:val="auto"/>
                <w:sz w:val="24"/>
                <w:szCs w:val="24"/>
                <w:lang w:val="uk-UA"/>
              </w:rPr>
            </w:pP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4. Фінансова допомога на поворотній основі та цільова позика є безвідсотковими і надаються із строком повернення до  трьох років.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5. Строк повернення фінансової допомоги на поворотній основі та цільової позики обчислюється з дати перерахування коштів на рахунок відділення </w:t>
            </w:r>
            <w:r w:rsidRPr="001C426E">
              <w:rPr>
                <w:rFonts w:ascii="Times New Roman" w:hAnsi="Times New Roman"/>
                <w:color w:val="FF0000"/>
                <w:sz w:val="24"/>
                <w:szCs w:val="24"/>
                <w:lang w:val="uk-UA"/>
              </w:rPr>
              <w:t xml:space="preserve">Фонду </w:t>
            </w:r>
            <w:r w:rsidRPr="008F2AEC">
              <w:rPr>
                <w:rFonts w:ascii="Times New Roman" w:hAnsi="Times New Roman"/>
                <w:strike/>
                <w:color w:val="FF0000"/>
                <w:sz w:val="24"/>
                <w:szCs w:val="24"/>
                <w:lang w:val="uk-UA"/>
              </w:rPr>
              <w:t>соціального захисту інвалідів</w:t>
            </w:r>
            <w:r w:rsidRPr="008F2AEC">
              <w:rPr>
                <w:rFonts w:ascii="Times New Roman" w:hAnsi="Times New Roman"/>
                <w:strike/>
                <w:color w:val="auto"/>
                <w:sz w:val="24"/>
                <w:szCs w:val="24"/>
                <w:lang w:val="uk-UA"/>
              </w:rPr>
              <w:t xml:space="preserve"> (далі - відділення Фонду) </w:t>
            </w:r>
            <w:r w:rsidRPr="00AE5838">
              <w:rPr>
                <w:rFonts w:ascii="Times New Roman" w:hAnsi="Times New Roman"/>
                <w:color w:val="auto"/>
                <w:sz w:val="24"/>
                <w:szCs w:val="24"/>
                <w:lang w:val="uk-UA"/>
              </w:rPr>
              <w:t xml:space="preserve">до повного їх погашення. Строк і порядок повернення фінансової допомоги на поворотній основі та цільової позики зазначаються у договорі про надання такої допомоги та позики.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У договорі про надання фінансової допомоги  на поворотній основі та цільової позики передбачається  забезпечення  виконання зобов'язань, а також зазначається неможливість односторонньої відмови від виконання зобов'язання або зміни умов договору.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9" w:name="o109"/>
            <w:bookmarkEnd w:id="9"/>
            <w:r w:rsidRPr="00AE5838">
              <w:rPr>
                <w:rFonts w:ascii="Times New Roman" w:hAnsi="Times New Roman"/>
                <w:color w:val="auto"/>
                <w:sz w:val="24"/>
                <w:szCs w:val="24"/>
                <w:lang w:val="uk-UA"/>
              </w:rPr>
              <w:t xml:space="preserve">6. Розмір фінансової допомоги на поворотній і  безповоротній основі та цільової позики визначається відділенням Фонду на підставі наданих роботодавцем техніко-економічних обґрунтувань  і кошторисів.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0" w:name="o110"/>
            <w:bookmarkEnd w:id="10"/>
            <w:r w:rsidRPr="00AE5838">
              <w:rPr>
                <w:rFonts w:ascii="Times New Roman" w:hAnsi="Times New Roman"/>
                <w:color w:val="auto"/>
                <w:sz w:val="24"/>
                <w:szCs w:val="24"/>
                <w:lang w:val="uk-UA"/>
              </w:rPr>
              <w:t xml:space="preserve">7. Фінансова допомога на поворотній і безповоротній основі та цільова позика не надається у разі наявності хоча б однієї з таких підстав: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роботодавець не зареєстрова</w:t>
            </w:r>
            <w:r w:rsidR="00D5728D" w:rsidRPr="00AE5838">
              <w:rPr>
                <w:rFonts w:ascii="Times New Roman" w:hAnsi="Times New Roman"/>
                <w:color w:val="auto"/>
                <w:sz w:val="24"/>
                <w:szCs w:val="24"/>
                <w:lang w:val="uk-UA"/>
              </w:rPr>
              <w:t>ний</w:t>
            </w:r>
            <w:r w:rsidRPr="00AE5838">
              <w:rPr>
                <w:rFonts w:ascii="Times New Roman" w:hAnsi="Times New Roman"/>
                <w:color w:val="auto"/>
                <w:sz w:val="24"/>
                <w:szCs w:val="24"/>
                <w:lang w:val="uk-UA"/>
              </w:rPr>
              <w:t xml:space="preserve"> у відділенні Фонду, за винятком роботодавця, який має чисельність штатних працівників до восьми чоловік;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lastRenderedPageBreak/>
              <w:t xml:space="preserve">роботодавець має заборгованість із сплати податків і зборів (обов'язкових платежів), передбачених законодавством, суми санкцій та пені;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роботодавець не подав відділенню Фонду звіт про зайнятість і працевлаштування</w:t>
            </w:r>
            <w:r w:rsidRPr="000814A7">
              <w:rPr>
                <w:rFonts w:ascii="Times New Roman" w:hAnsi="Times New Roman"/>
                <w:color w:val="auto"/>
                <w:sz w:val="24"/>
                <w:szCs w:val="24"/>
                <w:lang w:val="uk-UA"/>
              </w:rPr>
              <w:t xml:space="preserve"> </w:t>
            </w:r>
            <w:r w:rsidRPr="000814A7">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xml:space="preserve"> протягом останнього року, за винятком роботодавця, у якого чисельність штатних працівників не перевищує восьми осіб;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0814A7">
              <w:rPr>
                <w:rFonts w:ascii="Times New Roman" w:hAnsi="Times New Roman"/>
                <w:bCs/>
                <w:strike/>
                <w:color w:val="auto"/>
                <w:sz w:val="24"/>
                <w:szCs w:val="24"/>
                <w:lang w:val="uk-UA"/>
              </w:rPr>
              <w:t xml:space="preserve">роботодавець зменшив протягом останнього року  чисельність (штат)  працюючих  інвалідів більше ніж на 10 відсотків; </w:t>
            </w:r>
          </w:p>
          <w:p w:rsidR="00D5728D"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порушив протягом шести місяців, що  передують місяцю розгляду питання стосовно надання фінансової допомоги на поворотній і безповоротній основі та цільової позики, Закони України "Про загальнообов'язкове державне соціальне страхування на випадок безробіття", </w:t>
            </w:r>
            <w:r w:rsidR="00D5728D" w:rsidRPr="00AE5838">
              <w:rPr>
                <w:rFonts w:ascii="Times New Roman" w:hAnsi="Times New Roman"/>
                <w:color w:val="auto"/>
                <w:sz w:val="24"/>
                <w:szCs w:val="24"/>
                <w:lang w:val="uk-UA"/>
              </w:rPr>
              <w:t>"</w:t>
            </w:r>
            <w:r w:rsidRPr="00AE5838">
              <w:rPr>
                <w:rFonts w:ascii="Times New Roman" w:hAnsi="Times New Roman"/>
                <w:color w:val="auto"/>
                <w:sz w:val="24"/>
                <w:szCs w:val="24"/>
                <w:lang w:val="uk-UA"/>
              </w:rPr>
              <w:t xml:space="preserve">Про зайнятість населення", внаслідок чого до нього застосовані санкції;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який звернувся за отриманням фінансової допомоги до відділення Фонду на придбання обладнання (устатковання), не має дозволу (ліцензії) на виконання відповідних робіт чи надання послуг;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1" w:name="o117"/>
            <w:bookmarkEnd w:id="11"/>
            <w:r w:rsidRPr="00AE5838">
              <w:rPr>
                <w:rFonts w:ascii="Times New Roman" w:hAnsi="Times New Roman"/>
                <w:color w:val="auto"/>
                <w:sz w:val="24"/>
                <w:szCs w:val="24"/>
                <w:lang w:val="uk-UA"/>
              </w:rPr>
              <w:t xml:space="preserve">роботодавець не забезпечив належне виконання попереднього договору, укладеного з відділенням Фонду; </w:t>
            </w:r>
          </w:p>
          <w:p w:rsidR="001F24F0" w:rsidRDefault="001F24F0" w:rsidP="00F633DF">
            <w:pPr>
              <w:pStyle w:val="HTML"/>
              <w:spacing w:line="233" w:lineRule="auto"/>
              <w:ind w:firstLine="919"/>
              <w:jc w:val="both"/>
              <w:rPr>
                <w:rFonts w:ascii="Times New Roman" w:hAnsi="Times New Roman"/>
                <w:color w:val="auto"/>
                <w:sz w:val="24"/>
                <w:szCs w:val="24"/>
                <w:lang w:val="uk-UA"/>
              </w:rPr>
            </w:pPr>
            <w:bookmarkStart w:id="12" w:name="o118"/>
            <w:bookmarkEnd w:id="12"/>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у встановленому порядку визнаний банкрутом чи стосовно нього порушено справу про банкрутство.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Відділення Фонду не надають фінансову допомогу та цільову позику неприбутковим установам та організаціям, крім установ, організацій та закладів, зазначених у пункті 2 цього Порядку. </w:t>
            </w:r>
          </w:p>
          <w:p w:rsidR="004F686A" w:rsidRPr="00AE5838" w:rsidRDefault="00F633DF"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8. Мінсоцполітики </w:t>
            </w:r>
            <w:r w:rsidR="00D83A0C" w:rsidRPr="00AE5838">
              <w:rPr>
                <w:rFonts w:ascii="Times New Roman" w:hAnsi="Times New Roman"/>
                <w:color w:val="auto"/>
                <w:sz w:val="24"/>
                <w:szCs w:val="24"/>
                <w:lang w:val="uk-UA"/>
              </w:rPr>
              <w:t xml:space="preserve">щороку затверджує кошторис </w:t>
            </w:r>
            <w:r w:rsidR="00D83A0C" w:rsidRPr="001C426E">
              <w:rPr>
                <w:rFonts w:ascii="Times New Roman" w:hAnsi="Times New Roman"/>
                <w:color w:val="FF0000"/>
                <w:sz w:val="24"/>
                <w:szCs w:val="24"/>
                <w:lang w:val="uk-UA"/>
              </w:rPr>
              <w:t xml:space="preserve">Фонду </w:t>
            </w:r>
            <w:r w:rsidR="00D83A0C" w:rsidRPr="006E77A6">
              <w:rPr>
                <w:rFonts w:ascii="Times New Roman" w:hAnsi="Times New Roman"/>
                <w:strike/>
                <w:color w:val="FF0000"/>
                <w:sz w:val="24"/>
                <w:szCs w:val="24"/>
                <w:lang w:val="uk-UA"/>
              </w:rPr>
              <w:t>соціального захисту інвалідів</w:t>
            </w:r>
            <w:r w:rsidR="00D83A0C" w:rsidRPr="00AE5838">
              <w:rPr>
                <w:rFonts w:ascii="Times New Roman" w:hAnsi="Times New Roman"/>
                <w:color w:val="auto"/>
                <w:sz w:val="24"/>
                <w:szCs w:val="24"/>
                <w:lang w:val="uk-UA"/>
              </w:rPr>
              <w:t xml:space="preserve"> на відповідний рік за його поданням в установленому законодавством порядку.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9. Інструкція з надання фінансової допомоги</w:t>
            </w:r>
            <w:r w:rsidR="00F633DF" w:rsidRPr="00AE5838">
              <w:rPr>
                <w:rFonts w:ascii="Times New Roman" w:hAnsi="Times New Roman"/>
                <w:color w:val="auto"/>
                <w:sz w:val="24"/>
                <w:szCs w:val="24"/>
                <w:lang w:val="uk-UA"/>
              </w:rPr>
              <w:t xml:space="preserve"> на поворотній і безповоротній </w:t>
            </w:r>
            <w:r w:rsidRPr="00AE5838">
              <w:rPr>
                <w:rFonts w:ascii="Times New Roman" w:hAnsi="Times New Roman"/>
                <w:color w:val="auto"/>
                <w:sz w:val="24"/>
                <w:szCs w:val="24"/>
                <w:lang w:val="uk-UA"/>
              </w:rPr>
              <w:t xml:space="preserve">основі та цільової позики за рахунок сум адміністративно-господарських санкцій та пені, що надходять до державного бюджету за  невиконання нормативу робочих місць для </w:t>
            </w:r>
            <w:r w:rsidRPr="00AE5838">
              <w:rPr>
                <w:rFonts w:ascii="Times New Roman" w:hAnsi="Times New Roman"/>
                <w:color w:val="auto"/>
                <w:sz w:val="24"/>
                <w:szCs w:val="24"/>
                <w:lang w:val="uk-UA"/>
              </w:rPr>
              <w:lastRenderedPageBreak/>
              <w:t xml:space="preserve">працевлаштування </w:t>
            </w:r>
            <w:r w:rsidRPr="000814A7">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затверджується Мінсоцполітики.</w:t>
            </w:r>
          </w:p>
          <w:p w:rsidR="00D0283C" w:rsidRDefault="00D0283C" w:rsidP="00F633DF">
            <w:pPr>
              <w:pStyle w:val="HTML"/>
              <w:spacing w:line="233" w:lineRule="auto"/>
              <w:ind w:firstLine="919"/>
              <w:jc w:val="both"/>
              <w:rPr>
                <w:rFonts w:ascii="Times New Roman" w:hAnsi="Times New Roman"/>
                <w:color w:val="auto"/>
                <w:sz w:val="24"/>
                <w:szCs w:val="24"/>
                <w:lang w:val="uk-UA"/>
              </w:rPr>
            </w:pPr>
            <w:bookmarkStart w:id="13" w:name="o122"/>
            <w:bookmarkEnd w:id="13"/>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10. Роботодавці для отримання </w:t>
            </w:r>
            <w:r w:rsidR="00F96F66" w:rsidRPr="00AE5838">
              <w:rPr>
                <w:rFonts w:ascii="Times New Roman" w:hAnsi="Times New Roman"/>
                <w:color w:val="auto"/>
                <w:sz w:val="24"/>
                <w:szCs w:val="24"/>
                <w:lang w:val="uk-UA"/>
              </w:rPr>
              <w:t xml:space="preserve">фінансової допомоги </w:t>
            </w:r>
            <w:r w:rsidRPr="00AE5838">
              <w:rPr>
                <w:rFonts w:ascii="Times New Roman" w:hAnsi="Times New Roman"/>
                <w:color w:val="auto"/>
                <w:sz w:val="24"/>
                <w:szCs w:val="24"/>
                <w:lang w:val="uk-UA"/>
              </w:rPr>
              <w:t xml:space="preserve">на поворотній і безповоротній основі та цільової позики звертаються до відділення Фонду, в якому вони зареєстровані.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11. Інваліди (законні представники інвалідів) звертаються: </w:t>
            </w:r>
          </w:p>
          <w:p w:rsidR="006E77A6" w:rsidRDefault="006E77A6" w:rsidP="00F633DF">
            <w:pPr>
              <w:pStyle w:val="HTML"/>
              <w:spacing w:line="233" w:lineRule="auto"/>
              <w:ind w:firstLine="919"/>
              <w:jc w:val="both"/>
              <w:rPr>
                <w:rFonts w:ascii="Times New Roman" w:hAnsi="Times New Roman"/>
                <w:color w:val="auto"/>
                <w:sz w:val="24"/>
                <w:szCs w:val="24"/>
                <w:lang w:val="uk-UA"/>
              </w:rPr>
            </w:pP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фінансування витрат на навчання - до відділення Фонду за місцем реєстрації проживання;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4" w:name="o126"/>
            <w:bookmarkEnd w:id="14"/>
            <w:r w:rsidRPr="00AE5838">
              <w:rPr>
                <w:rFonts w:ascii="Times New Roman" w:hAnsi="Times New Roman"/>
                <w:color w:val="auto"/>
                <w:sz w:val="24"/>
                <w:szCs w:val="24"/>
                <w:lang w:val="uk-UA"/>
              </w:rPr>
              <w:t xml:space="preserve">для передплати друкованих періодичних видань - до відділення Фонду за місцем реєстрації проживання;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для забезпечення технічними засобами реабілітації (протезно-ортопедичними виробами підвищеної</w:t>
            </w:r>
            <w:r w:rsidR="00F633DF"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складності) - до органів праці та соціального</w:t>
            </w:r>
            <w:r w:rsidR="004F686A" w:rsidRPr="00AE5838">
              <w:rPr>
                <w:rFonts w:ascii="Times New Roman" w:hAnsi="Times New Roman"/>
                <w:color w:val="auto"/>
                <w:sz w:val="24"/>
                <w:szCs w:val="24"/>
                <w:lang w:val="uk-UA"/>
              </w:rPr>
              <w:t xml:space="preserve"> захисту населення </w:t>
            </w:r>
            <w:r w:rsidRPr="00AE5838">
              <w:rPr>
                <w:rFonts w:ascii="Times New Roman" w:hAnsi="Times New Roman"/>
                <w:color w:val="auto"/>
                <w:sz w:val="24"/>
                <w:szCs w:val="24"/>
                <w:lang w:val="uk-UA"/>
              </w:rPr>
              <w:t xml:space="preserve">за місцем реєстрації проживання;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отримання послуг з професійного навчання (професійної підготовки, перепідготовки та підвищення  кваліфікації) з метою подальшого  працевлаштування - до державної служби зайнятості за місцем реєстрації проживання.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11-1. Кошти фінансової допомоги та цільової позики перераховуються відділеннями Фонду на рахунки роботодавців, відкриті в територіальних органах Державної казначейської служби.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Роботодавці, які отримали фінансову допомогу та цільову позику, витрачають бюджетні кошти згідно з планом, який складається та затверджується відповідно до вимог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 </w:t>
            </w:r>
            <w:r w:rsidR="004F686A" w:rsidRPr="00AE5838">
              <w:rPr>
                <w:rFonts w:ascii="Times New Roman" w:hAnsi="Times New Roman"/>
                <w:color w:val="auto"/>
                <w:sz w:val="24"/>
                <w:szCs w:val="24"/>
                <w:lang w:val="uk-UA"/>
              </w:rPr>
              <w:t>№</w:t>
            </w:r>
            <w:r w:rsidRPr="00AE5838">
              <w:rPr>
                <w:rFonts w:ascii="Times New Roman" w:hAnsi="Times New Roman"/>
                <w:color w:val="auto"/>
                <w:sz w:val="24"/>
                <w:szCs w:val="24"/>
                <w:lang w:val="uk-UA"/>
              </w:rPr>
              <w:t xml:space="preserve"> 228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Відділення Фонду для перерахування коштів фінансової допомоги та цільової позики роботодавцям, що не мають статусу бюджетної установи, подають територіальним органам Державної казначейської служби інформацію про включення їх до мережі розпорядників та одержувачів бюджетних коштів. </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5" w:name="o132"/>
            <w:bookmarkEnd w:id="15"/>
            <w:r w:rsidRPr="00AE5838">
              <w:rPr>
                <w:rFonts w:ascii="Times New Roman" w:hAnsi="Times New Roman"/>
                <w:color w:val="auto"/>
                <w:sz w:val="24"/>
                <w:szCs w:val="24"/>
                <w:lang w:val="uk-UA"/>
              </w:rPr>
              <w:t>Закупівля товарів, робіт і послуг за кошти фінансової допомоги та цільової позики здійснюється відповідно до закону.</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6" w:name="o133"/>
            <w:bookmarkEnd w:id="16"/>
            <w:r w:rsidRPr="00AE5838">
              <w:rPr>
                <w:rFonts w:ascii="Times New Roman" w:hAnsi="Times New Roman"/>
                <w:color w:val="auto"/>
                <w:sz w:val="24"/>
                <w:szCs w:val="24"/>
                <w:lang w:val="uk-UA"/>
              </w:rPr>
              <w:lastRenderedPageBreak/>
              <w:t xml:space="preserve">12. Фінансова допомога та цільова позика мають цільове спрямування і використовуються на умовах, визначених відповідним договором.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7" w:name="o135"/>
            <w:bookmarkEnd w:id="17"/>
            <w:r w:rsidRPr="00AE5838">
              <w:rPr>
                <w:rFonts w:ascii="Times New Roman" w:hAnsi="Times New Roman"/>
                <w:color w:val="auto"/>
                <w:sz w:val="24"/>
                <w:szCs w:val="24"/>
                <w:lang w:val="uk-UA"/>
              </w:rPr>
              <w:t xml:space="preserve">Роботодавцям забороняється нецільове використання  фінансової допомоги та цільової позики.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Нецільовим використанням фінансової допомоги та  цільової позики  є спрямування коштів на придбання товарів, робіт і послуг, що</w:t>
            </w:r>
            <w:r w:rsidR="004F686A"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не передбачені умовами договору про надання фінансової допомоги та цільової позики. </w:t>
            </w:r>
          </w:p>
          <w:p w:rsidR="004F686A"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У разі нецільового використання роботодавцями   фінансової допомоги та цільової  позики або їх частини </w:t>
            </w:r>
            <w:r w:rsidRPr="0045540F">
              <w:rPr>
                <w:rFonts w:ascii="Times New Roman" w:hAnsi="Times New Roman"/>
                <w:color w:val="auto"/>
                <w:sz w:val="24"/>
                <w:szCs w:val="24"/>
                <w:lang w:val="uk-UA"/>
              </w:rPr>
              <w:t xml:space="preserve">чи </w:t>
            </w:r>
            <w:r w:rsidRPr="00B55243">
              <w:rPr>
                <w:rFonts w:ascii="Times New Roman" w:hAnsi="Times New Roman"/>
                <w:bCs/>
                <w:strike/>
                <w:color w:val="auto"/>
                <w:sz w:val="24"/>
                <w:szCs w:val="24"/>
                <w:lang w:val="uk-UA"/>
              </w:rPr>
              <w:t>створення робочих місць для працевлаштування  інвалідів у меншій кількості,  ніж передбачено умовами договору</w:t>
            </w:r>
            <w:r w:rsidRPr="00B55243">
              <w:rPr>
                <w:rFonts w:ascii="Times New Roman" w:hAnsi="Times New Roman"/>
                <w:color w:val="auto"/>
                <w:sz w:val="24"/>
                <w:szCs w:val="24"/>
                <w:lang w:val="uk-UA"/>
              </w:rPr>
              <w:t xml:space="preserve"> про надання фінансової допомоги та цільової позики, </w:t>
            </w:r>
            <w:r w:rsidRPr="00AE5838">
              <w:rPr>
                <w:rFonts w:ascii="Times New Roman" w:hAnsi="Times New Roman"/>
                <w:color w:val="auto"/>
                <w:sz w:val="24"/>
                <w:szCs w:val="24"/>
                <w:lang w:val="uk-UA"/>
              </w:rPr>
              <w:t xml:space="preserve">відповідна сума, проіндексована з урахуванням рівня інфляції, підлягає поверненню до державного  бюджету на підставі рішення </w:t>
            </w:r>
            <w:r w:rsidRPr="001C426E">
              <w:rPr>
                <w:rFonts w:ascii="Times New Roman" w:hAnsi="Times New Roman"/>
                <w:color w:val="FF0000"/>
                <w:sz w:val="24"/>
                <w:szCs w:val="24"/>
                <w:lang w:val="uk-UA"/>
              </w:rPr>
              <w:t xml:space="preserve">Фонду </w:t>
            </w:r>
            <w:r w:rsidRPr="006E77A6">
              <w:rPr>
                <w:rFonts w:ascii="Times New Roman" w:hAnsi="Times New Roman"/>
                <w:strike/>
                <w:color w:val="FF0000"/>
                <w:sz w:val="24"/>
                <w:szCs w:val="24"/>
                <w:lang w:val="uk-UA"/>
              </w:rPr>
              <w:t>соціального захисту інвалідів</w:t>
            </w:r>
            <w:r w:rsidRPr="00AE5838">
              <w:rPr>
                <w:rFonts w:ascii="Times New Roman" w:hAnsi="Times New Roman"/>
                <w:color w:val="auto"/>
                <w:sz w:val="24"/>
                <w:szCs w:val="24"/>
                <w:lang w:val="uk-UA"/>
              </w:rPr>
              <w:t xml:space="preserve">. </w:t>
            </w:r>
          </w:p>
          <w:p w:rsidR="00A567A1"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12-1. Роботодавці, які отримали фінансову допомогу та цільову позику, щокварталу після перерахування коштів на рахунки, відкриті роботодавцями в територіальних органах Казначейства,  звітують перед відділеннями Фонду </w:t>
            </w:r>
            <w:r w:rsidRPr="001F06C6">
              <w:rPr>
                <w:rFonts w:ascii="Times New Roman" w:hAnsi="Times New Roman"/>
                <w:bCs/>
                <w:strike/>
                <w:color w:val="auto"/>
                <w:sz w:val="24"/>
                <w:szCs w:val="24"/>
                <w:lang w:val="uk-UA"/>
              </w:rPr>
              <w:t xml:space="preserve">та Мінсоцполітики </w:t>
            </w:r>
            <w:r w:rsidRPr="00AE5838">
              <w:rPr>
                <w:rFonts w:ascii="Times New Roman" w:hAnsi="Times New Roman"/>
                <w:color w:val="auto"/>
                <w:sz w:val="24"/>
                <w:szCs w:val="24"/>
                <w:lang w:val="uk-UA"/>
              </w:rPr>
              <w:t xml:space="preserve">про їх використання. </w:t>
            </w:r>
            <w:r w:rsidRPr="001F06C6">
              <w:rPr>
                <w:rFonts w:ascii="Times New Roman" w:hAnsi="Times New Roman"/>
                <w:bCs/>
                <w:strike/>
                <w:color w:val="auto"/>
                <w:sz w:val="24"/>
                <w:szCs w:val="24"/>
                <w:lang w:val="uk-UA"/>
              </w:rPr>
              <w:t xml:space="preserve">Строк подання звіту про використання коштів фінансової допомоги та цільової позики визначається умовами  відповідного договору </w:t>
            </w:r>
            <w:r w:rsidRPr="009232B4">
              <w:rPr>
                <w:rFonts w:ascii="Times New Roman" w:hAnsi="Times New Roman"/>
                <w:bCs/>
                <w:strike/>
                <w:color w:val="auto"/>
                <w:sz w:val="24"/>
                <w:szCs w:val="24"/>
                <w:lang w:val="uk-UA"/>
              </w:rPr>
              <w:t>і становить не менш як три роки з дати завершення його виконання.</w:t>
            </w:r>
            <w:r w:rsidRPr="00AE5838">
              <w:rPr>
                <w:rFonts w:ascii="Times New Roman" w:hAnsi="Times New Roman"/>
                <w:color w:val="auto"/>
                <w:sz w:val="24"/>
                <w:szCs w:val="24"/>
                <w:lang w:val="uk-UA"/>
              </w:rPr>
              <w:t xml:space="preserve"> </w:t>
            </w:r>
          </w:p>
          <w:p w:rsidR="00FD1AC7" w:rsidRDefault="00FD1AC7" w:rsidP="00F633DF">
            <w:pPr>
              <w:pStyle w:val="HTML"/>
              <w:spacing w:line="233" w:lineRule="auto"/>
              <w:ind w:firstLine="919"/>
              <w:jc w:val="both"/>
              <w:rPr>
                <w:rFonts w:ascii="Times New Roman" w:hAnsi="Times New Roman"/>
                <w:color w:val="auto"/>
                <w:sz w:val="24"/>
                <w:szCs w:val="24"/>
                <w:lang w:val="uk-UA"/>
              </w:rPr>
            </w:pPr>
          </w:p>
          <w:p w:rsidR="00FD1AC7" w:rsidRDefault="00FD1AC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A36197" w:rsidRDefault="00A36197" w:rsidP="00F633DF">
            <w:pPr>
              <w:pStyle w:val="HTML"/>
              <w:spacing w:line="233" w:lineRule="auto"/>
              <w:ind w:firstLine="919"/>
              <w:jc w:val="both"/>
              <w:rPr>
                <w:rFonts w:ascii="Times New Roman" w:hAnsi="Times New Roman"/>
                <w:color w:val="auto"/>
                <w:sz w:val="24"/>
                <w:szCs w:val="24"/>
                <w:lang w:val="uk-UA"/>
              </w:rPr>
            </w:pPr>
          </w:p>
          <w:p w:rsidR="0000499C" w:rsidRDefault="0000499C" w:rsidP="00F633DF">
            <w:pPr>
              <w:pStyle w:val="HTML"/>
              <w:spacing w:line="233" w:lineRule="auto"/>
              <w:ind w:firstLine="919"/>
              <w:jc w:val="both"/>
              <w:rPr>
                <w:rFonts w:ascii="Times New Roman" w:hAnsi="Times New Roman"/>
                <w:color w:val="auto"/>
                <w:sz w:val="24"/>
                <w:szCs w:val="24"/>
                <w:lang w:val="uk-UA"/>
              </w:rPr>
            </w:pPr>
          </w:p>
          <w:p w:rsidR="0049656D" w:rsidRDefault="0049656D" w:rsidP="00F633DF">
            <w:pPr>
              <w:pStyle w:val="HTML"/>
              <w:spacing w:line="233" w:lineRule="auto"/>
              <w:ind w:firstLine="919"/>
              <w:jc w:val="both"/>
              <w:rPr>
                <w:rFonts w:ascii="Times New Roman" w:hAnsi="Times New Roman"/>
                <w:color w:val="auto"/>
                <w:sz w:val="24"/>
                <w:szCs w:val="24"/>
                <w:lang w:val="uk-UA"/>
              </w:rPr>
            </w:pPr>
          </w:p>
          <w:p w:rsidR="0049656D" w:rsidRDefault="0049656D" w:rsidP="00F633DF">
            <w:pPr>
              <w:pStyle w:val="HTML"/>
              <w:spacing w:line="233" w:lineRule="auto"/>
              <w:ind w:firstLine="919"/>
              <w:jc w:val="both"/>
              <w:rPr>
                <w:rFonts w:ascii="Times New Roman" w:hAnsi="Times New Roman"/>
                <w:color w:val="auto"/>
                <w:sz w:val="24"/>
                <w:szCs w:val="24"/>
                <w:lang w:val="uk-UA"/>
              </w:rPr>
            </w:pP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Форма звіту про використання  коштів фінансової допомоги та цільової позики затверджується Мінсоцполітики.</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8" w:name="o141"/>
            <w:bookmarkEnd w:id="18"/>
            <w:r w:rsidRPr="00AE5838">
              <w:rPr>
                <w:rFonts w:ascii="Times New Roman" w:hAnsi="Times New Roman"/>
                <w:color w:val="auto"/>
                <w:sz w:val="24"/>
                <w:szCs w:val="24"/>
                <w:lang w:val="uk-UA"/>
              </w:rPr>
              <w:t xml:space="preserve">12-2. Робочі місця для працевлаштування </w:t>
            </w:r>
            <w:r w:rsidRPr="00A36197">
              <w:rPr>
                <w:rFonts w:ascii="Times New Roman" w:hAnsi="Times New Roman"/>
                <w:bCs/>
                <w:strike/>
                <w:color w:val="auto"/>
                <w:sz w:val="24"/>
                <w:szCs w:val="24"/>
                <w:lang w:val="uk-UA"/>
              </w:rPr>
              <w:t>інвалідів</w:t>
            </w:r>
            <w:r w:rsidRPr="00AE5838">
              <w:rPr>
                <w:rFonts w:ascii="Times New Roman" w:hAnsi="Times New Roman"/>
                <w:color w:val="auto"/>
                <w:sz w:val="24"/>
                <w:szCs w:val="24"/>
                <w:lang w:val="uk-UA"/>
              </w:rPr>
              <w:t>,  створені за рахунок коштів наданої відділенням Фонду фінансової допомоги або цільової позики, не можуть бути скорочені протягом трьох років з дати завершення виконання умов договору про надання фінансової допомоги або цільової позики.</w:t>
            </w:r>
          </w:p>
          <w:p w:rsidR="00D83A0C"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19" w:name="o143"/>
            <w:bookmarkEnd w:id="19"/>
            <w:r w:rsidRPr="00AE5838">
              <w:rPr>
                <w:rFonts w:ascii="Times New Roman" w:hAnsi="Times New Roman"/>
                <w:color w:val="auto"/>
                <w:sz w:val="24"/>
                <w:szCs w:val="24"/>
                <w:lang w:val="uk-UA"/>
              </w:rPr>
              <w:t>12-3. Договір про надання фінансової допомоги та  цільової позики вважається виконаним після вивчення результатів його виконання та їх позитивного оцінювання відділенням Фонду, яке надало роботодавцеві фінансову допомогу та цільову позику.</w:t>
            </w:r>
          </w:p>
          <w:p w:rsidR="00923B9E" w:rsidRPr="00AE5838" w:rsidRDefault="00D83A0C" w:rsidP="00F633DF">
            <w:pPr>
              <w:pStyle w:val="HTML"/>
              <w:spacing w:line="233" w:lineRule="auto"/>
              <w:ind w:firstLine="919"/>
              <w:jc w:val="both"/>
              <w:rPr>
                <w:rFonts w:ascii="Times New Roman" w:hAnsi="Times New Roman"/>
                <w:color w:val="auto"/>
                <w:sz w:val="24"/>
                <w:szCs w:val="24"/>
                <w:lang w:val="uk-UA"/>
              </w:rPr>
            </w:pPr>
            <w:bookmarkStart w:id="20" w:name="o145"/>
            <w:bookmarkEnd w:id="20"/>
            <w:r w:rsidRPr="00AE5838">
              <w:rPr>
                <w:rFonts w:ascii="Times New Roman" w:hAnsi="Times New Roman"/>
                <w:color w:val="auto"/>
                <w:sz w:val="24"/>
                <w:szCs w:val="24"/>
                <w:lang w:val="uk-UA"/>
              </w:rPr>
              <w:t xml:space="preserve">13. Фінансування видатків відділень Фонду здійснюється відповідними територіальними органами Казначейства на підставі кошторисів цих відділень, затверджених </w:t>
            </w:r>
            <w:r w:rsidRPr="001C426E">
              <w:rPr>
                <w:rFonts w:ascii="Times New Roman" w:hAnsi="Times New Roman"/>
                <w:color w:val="FF0000"/>
                <w:sz w:val="24"/>
                <w:szCs w:val="24"/>
                <w:lang w:val="uk-UA"/>
              </w:rPr>
              <w:t xml:space="preserve">Фондом </w:t>
            </w:r>
            <w:r w:rsidRPr="006E77A6">
              <w:rPr>
                <w:rFonts w:ascii="Times New Roman" w:hAnsi="Times New Roman"/>
                <w:strike/>
                <w:color w:val="FF0000"/>
                <w:sz w:val="24"/>
                <w:szCs w:val="24"/>
                <w:lang w:val="uk-UA"/>
              </w:rPr>
              <w:t>соціального захисту інвалідів</w:t>
            </w:r>
            <w:r w:rsidRPr="00AE5838">
              <w:rPr>
                <w:rFonts w:ascii="Times New Roman" w:hAnsi="Times New Roman"/>
                <w:color w:val="auto"/>
                <w:sz w:val="24"/>
                <w:szCs w:val="24"/>
                <w:lang w:val="uk-UA"/>
              </w:rPr>
              <w:t xml:space="preserve">, у межах загального кошторису відділень Фонду, затвердженого Мінсоцполітики. </w:t>
            </w:r>
          </w:p>
          <w:p w:rsidR="00D83A0C" w:rsidRPr="00AE5838" w:rsidRDefault="00D83A0C" w:rsidP="00FD1AC7">
            <w:pPr>
              <w:pStyle w:val="HTML"/>
              <w:spacing w:line="233" w:lineRule="auto"/>
              <w:ind w:firstLine="919"/>
              <w:jc w:val="both"/>
              <w:rPr>
                <w:rFonts w:ascii="Times New Roman" w:hAnsi="Times New Roman"/>
                <w:b/>
                <w:bCs/>
                <w:sz w:val="24"/>
                <w:szCs w:val="24"/>
                <w:lang w:val="uk-UA"/>
              </w:rPr>
            </w:pPr>
            <w:r w:rsidRPr="00AE5838">
              <w:rPr>
                <w:rFonts w:ascii="Times New Roman" w:hAnsi="Times New Roman"/>
                <w:color w:val="auto"/>
                <w:sz w:val="24"/>
                <w:szCs w:val="24"/>
                <w:lang w:val="uk-UA"/>
              </w:rPr>
              <w:t xml:space="preserve">У кошторисах передбачаються видатки відділень Фонду на судові витрати, а також на організаційно-технічне забезпечення діяльності </w:t>
            </w:r>
            <w:r w:rsidRPr="001C426E">
              <w:rPr>
                <w:rFonts w:ascii="Times New Roman" w:hAnsi="Times New Roman"/>
                <w:color w:val="FF0000"/>
                <w:sz w:val="24"/>
                <w:szCs w:val="24"/>
                <w:lang w:val="uk-UA"/>
              </w:rPr>
              <w:t xml:space="preserve">Фонду </w:t>
            </w:r>
            <w:r w:rsidRPr="006E77A6">
              <w:rPr>
                <w:rFonts w:ascii="Times New Roman" w:hAnsi="Times New Roman"/>
                <w:strike/>
                <w:color w:val="FF0000"/>
                <w:sz w:val="24"/>
                <w:szCs w:val="24"/>
                <w:lang w:val="uk-UA"/>
              </w:rPr>
              <w:t>соціального захисту інвалідів</w:t>
            </w:r>
            <w:r w:rsidRPr="00AE5838">
              <w:rPr>
                <w:rFonts w:ascii="Times New Roman" w:hAnsi="Times New Roman"/>
                <w:color w:val="auto"/>
                <w:sz w:val="24"/>
                <w:szCs w:val="24"/>
                <w:lang w:val="uk-UA"/>
              </w:rPr>
              <w:t xml:space="preserve">, пов'язаної з реєстрацією та веденням обліку роботодавців, здійсненням контролю за надходженням суми санкцій та пені. </w:t>
            </w:r>
          </w:p>
        </w:tc>
        <w:tc>
          <w:tcPr>
            <w:tcW w:w="7380" w:type="dxa"/>
          </w:tcPr>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sz w:val="24"/>
                <w:szCs w:val="24"/>
                <w:lang w:val="uk-UA"/>
              </w:rPr>
              <w:lastRenderedPageBreak/>
              <w:t>1</w:t>
            </w:r>
            <w:r w:rsidRPr="00AE5838">
              <w:rPr>
                <w:rFonts w:ascii="Times New Roman" w:hAnsi="Times New Roman"/>
                <w:color w:val="auto"/>
                <w:sz w:val="24"/>
                <w:szCs w:val="24"/>
                <w:lang w:val="uk-UA"/>
              </w:rPr>
              <w:t>. Цей Порядок визначає механізм використання Фондом соціального захисту інвалідів</w:t>
            </w:r>
            <w:r w:rsidR="008F2AEC">
              <w:rPr>
                <w:rFonts w:ascii="Times New Roman" w:hAnsi="Times New Roman"/>
                <w:color w:val="auto"/>
                <w:sz w:val="24"/>
                <w:szCs w:val="24"/>
                <w:lang w:val="uk-UA"/>
              </w:rPr>
              <w:t xml:space="preserve"> (далі – Фонд) </w:t>
            </w:r>
            <w:r w:rsidRPr="00AE5838">
              <w:rPr>
                <w:rFonts w:ascii="Times New Roman" w:hAnsi="Times New Roman"/>
                <w:color w:val="auto"/>
                <w:sz w:val="24"/>
                <w:szCs w:val="24"/>
                <w:lang w:val="uk-UA"/>
              </w:rPr>
              <w:t xml:space="preserve">та його відділеннями </w:t>
            </w:r>
            <w:r w:rsidR="008F2AEC">
              <w:rPr>
                <w:rFonts w:ascii="Times New Roman" w:hAnsi="Times New Roman"/>
                <w:color w:val="auto"/>
                <w:sz w:val="24"/>
                <w:szCs w:val="24"/>
                <w:lang w:val="uk-UA"/>
              </w:rPr>
              <w:t xml:space="preserve"> (далі – відділення Фонду) </w:t>
            </w:r>
            <w:r w:rsidRPr="00AE5838">
              <w:rPr>
                <w:rFonts w:ascii="Times New Roman" w:hAnsi="Times New Roman"/>
                <w:color w:val="auto"/>
                <w:sz w:val="24"/>
                <w:szCs w:val="24"/>
                <w:lang w:val="uk-UA"/>
              </w:rPr>
              <w:t xml:space="preserve">суми адміністративно-господарських санкцій та пені за невиконання нормативу робочих місць для працевлаштування </w:t>
            </w:r>
            <w:r w:rsidRPr="00810E7E">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що надійшли до державного бюджету (далі </w:t>
            </w:r>
            <w:r w:rsidR="0094324F">
              <w:rPr>
                <w:rFonts w:ascii="Times New Roman" w:hAnsi="Times New Roman"/>
                <w:color w:val="auto"/>
                <w:sz w:val="24"/>
                <w:szCs w:val="24"/>
                <w:lang w:val="uk-UA"/>
              </w:rPr>
              <w:t>–</w:t>
            </w:r>
            <w:r w:rsidRPr="00AE5838">
              <w:rPr>
                <w:rFonts w:ascii="Times New Roman" w:hAnsi="Times New Roman"/>
                <w:color w:val="auto"/>
                <w:sz w:val="24"/>
                <w:szCs w:val="24"/>
                <w:lang w:val="uk-UA"/>
              </w:rPr>
              <w:t xml:space="preserve"> сума санкцій та пеня).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2. Сума санкцій та пеня використовуються для: </w:t>
            </w:r>
          </w:p>
          <w:p w:rsidR="00244E15" w:rsidRDefault="00244E15" w:rsidP="00244E15">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1) надання фінансової допомоги на безповоротній основі для здійснення заходів, спрямованих на зміцнення матеріально-технічної бази</w:t>
            </w:r>
            <w:r>
              <w:rPr>
                <w:rFonts w:ascii="Times New Roman" w:hAnsi="Times New Roman"/>
                <w:color w:val="auto"/>
                <w:sz w:val="24"/>
                <w:szCs w:val="24"/>
                <w:lang w:val="uk-UA"/>
              </w:rPr>
              <w:t>,</w:t>
            </w:r>
            <w:r w:rsidRPr="00AE5838">
              <w:rPr>
                <w:rFonts w:ascii="Times New Roman" w:hAnsi="Times New Roman"/>
                <w:color w:val="auto"/>
                <w:sz w:val="24"/>
                <w:szCs w:val="24"/>
                <w:lang w:val="uk-UA"/>
              </w:rPr>
              <w:t xml:space="preserve"> </w:t>
            </w:r>
            <w:r w:rsidRPr="00525A97">
              <w:rPr>
                <w:rFonts w:ascii="Times New Roman" w:hAnsi="Times New Roman"/>
                <w:b/>
                <w:sz w:val="24"/>
                <w:szCs w:val="24"/>
                <w:lang w:val="uk-UA"/>
              </w:rPr>
              <w:t xml:space="preserve">у тому числі </w:t>
            </w:r>
            <w:r w:rsidRPr="00525A97">
              <w:rPr>
                <w:rFonts w:ascii="Times New Roman" w:hAnsi="Times New Roman"/>
                <w:sz w:val="24"/>
                <w:szCs w:val="24"/>
                <w:lang w:val="uk-UA"/>
              </w:rPr>
              <w:t xml:space="preserve">забезпечення професійно-діагностичним, медичним та реабілітаційним обладнанням, тематичною і спеціальною літературою, аудіозаписами з питань професійної орієнтації та реабілітації </w:t>
            </w:r>
            <w:r w:rsidRPr="00525A97">
              <w:rPr>
                <w:rFonts w:ascii="Times New Roman" w:hAnsi="Times New Roman"/>
                <w:b/>
                <w:sz w:val="24"/>
                <w:szCs w:val="24"/>
                <w:lang w:val="uk-UA"/>
              </w:rPr>
              <w:t>осіб з інвалідністю</w:t>
            </w:r>
            <w:r w:rsidRPr="00AE5838">
              <w:rPr>
                <w:rFonts w:ascii="Times New Roman" w:hAnsi="Times New Roman"/>
                <w:color w:val="auto"/>
                <w:sz w:val="24"/>
                <w:szCs w:val="24"/>
                <w:lang w:val="uk-UA"/>
              </w:rPr>
              <w:t xml:space="preserve"> (з метою забезпечення соціальної, трудової та професійної реабілітації </w:t>
            </w:r>
            <w:r>
              <w:rPr>
                <w:rFonts w:ascii="Times New Roman" w:hAnsi="Times New Roman"/>
                <w:b/>
                <w:color w:val="auto"/>
                <w:sz w:val="24"/>
                <w:szCs w:val="24"/>
                <w:lang w:val="uk-UA"/>
              </w:rPr>
              <w:t>осіб з інвалідністю</w:t>
            </w:r>
            <w:r w:rsidRPr="00525A97">
              <w:rPr>
                <w:rFonts w:ascii="Times New Roman" w:hAnsi="Times New Roman"/>
                <w:sz w:val="24"/>
                <w:szCs w:val="24"/>
                <w:lang w:val="uk-UA"/>
              </w:rPr>
              <w:t>)</w:t>
            </w:r>
            <w:r>
              <w:rPr>
                <w:rFonts w:ascii="Times New Roman" w:hAnsi="Times New Roman"/>
                <w:color w:val="auto"/>
                <w:sz w:val="24"/>
                <w:szCs w:val="24"/>
                <w:lang w:val="uk-UA"/>
              </w:rPr>
              <w:t>:</w:t>
            </w:r>
          </w:p>
          <w:p w:rsidR="00244E15" w:rsidRDefault="00244E15" w:rsidP="00244E15">
            <w:pPr>
              <w:ind w:firstLine="876"/>
              <w:jc w:val="both"/>
            </w:pPr>
            <w:r w:rsidRPr="00AE5838">
              <w:t xml:space="preserve">реабілітаційних установ для </w:t>
            </w:r>
            <w:r w:rsidRPr="00810E7E">
              <w:rPr>
                <w:b/>
              </w:rPr>
              <w:t>осіб з інвалід</w:t>
            </w:r>
            <w:r>
              <w:rPr>
                <w:b/>
              </w:rPr>
              <w:t>ністю</w:t>
            </w:r>
            <w:r w:rsidRPr="00810E7E">
              <w:rPr>
                <w:b/>
              </w:rPr>
              <w:t>,</w:t>
            </w:r>
            <w:r>
              <w:rPr>
                <w:b/>
              </w:rPr>
              <w:t xml:space="preserve"> у тому числі</w:t>
            </w:r>
            <w:r w:rsidRPr="00810E7E">
              <w:rPr>
                <w:b/>
              </w:rPr>
              <w:t xml:space="preserve"> дітей з інвалідністю</w:t>
            </w:r>
            <w:r w:rsidRPr="00AE5838">
              <w:t xml:space="preserve">, </w:t>
            </w:r>
            <w:r w:rsidRPr="00A75F98">
              <w:rPr>
                <w:b/>
              </w:rPr>
              <w:t>підпорядкованих Міністерству соціальної політики або структурним підрозділам з питань соціального захисту населення обласної, Київської міської, районної, районної у мм. Києві та Севастополі державної адміністрації, виконавчого органу міської (міст республіканського та обласного значення), районної у місті ради</w:t>
            </w:r>
            <w:r>
              <w:rPr>
                <w:b/>
              </w:rPr>
              <w:t>;</w:t>
            </w:r>
            <w:r w:rsidRPr="00A75F98">
              <w:t xml:space="preserve">  </w:t>
            </w:r>
          </w:p>
          <w:p w:rsidR="00244E15" w:rsidRDefault="00244E15" w:rsidP="00244E15">
            <w:pPr>
              <w:jc w:val="both"/>
            </w:pPr>
            <w:r w:rsidRPr="005078FD">
              <w:rPr>
                <w:b/>
              </w:rPr>
              <w:t xml:space="preserve">               навчально-виробничих майстерень (класів, кабінетів) інтернатних установ, підпорядкованих структурним підрозділам з питань соціального захисту</w:t>
            </w:r>
            <w:r w:rsidRPr="00A75F98">
              <w:rPr>
                <w:b/>
              </w:rPr>
              <w:t xml:space="preserve"> населен</w:t>
            </w:r>
            <w:r>
              <w:rPr>
                <w:b/>
              </w:rPr>
              <w:t>ня обласної, Київської міської державних</w:t>
            </w:r>
            <w:r w:rsidRPr="00A75F98">
              <w:rPr>
                <w:b/>
              </w:rPr>
              <w:t xml:space="preserve"> адміністраці</w:t>
            </w:r>
            <w:r>
              <w:rPr>
                <w:b/>
              </w:rPr>
              <w:t>й</w:t>
            </w:r>
            <w:r>
              <w:t>;</w:t>
            </w:r>
            <w:r w:rsidRPr="00AE5838">
              <w:t xml:space="preserve"> </w:t>
            </w:r>
          </w:p>
          <w:p w:rsidR="00244E15" w:rsidRDefault="00244E15" w:rsidP="00244E15">
            <w:pPr>
              <w:jc w:val="both"/>
            </w:pPr>
            <w:r>
              <w:t xml:space="preserve">                </w:t>
            </w:r>
            <w:r w:rsidRPr="00AE5838">
              <w:t xml:space="preserve">відділень реабілітації </w:t>
            </w:r>
            <w:r w:rsidRPr="00810E7E">
              <w:rPr>
                <w:b/>
              </w:rPr>
              <w:t>осіб з інвалід</w:t>
            </w:r>
            <w:r>
              <w:rPr>
                <w:b/>
              </w:rPr>
              <w:t>ністю</w:t>
            </w:r>
            <w:r w:rsidRPr="00810E7E">
              <w:rPr>
                <w:b/>
              </w:rPr>
              <w:t xml:space="preserve">, </w:t>
            </w:r>
            <w:r>
              <w:rPr>
                <w:b/>
              </w:rPr>
              <w:t xml:space="preserve">у тому числі </w:t>
            </w:r>
            <w:r w:rsidRPr="00810E7E">
              <w:rPr>
                <w:b/>
              </w:rPr>
              <w:t>дітей з інвалідністю</w:t>
            </w:r>
            <w:r w:rsidRPr="00AE5838">
              <w:t>, територіальних центрів соціального обслуговува</w:t>
            </w:r>
            <w:r>
              <w:t>ння (надання соціальних послуг);</w:t>
            </w:r>
          </w:p>
          <w:p w:rsidR="00244E15" w:rsidRDefault="00244E15" w:rsidP="00244E15">
            <w:pPr>
              <w:jc w:val="both"/>
            </w:pPr>
            <w:r>
              <w:lastRenderedPageBreak/>
              <w:t xml:space="preserve">                </w:t>
            </w:r>
            <w:r w:rsidRPr="00AE5838">
              <w:t xml:space="preserve">клініки Українського науково-дослідного інституту протезування, протезобудування та відновлення працездатності, стаціонарів первинного і складного </w:t>
            </w:r>
            <w:r w:rsidRPr="00A75F98">
              <w:t>протезування казенних і державних протезно-ортопедичних підприємств</w:t>
            </w:r>
            <w:r>
              <w:t>.</w:t>
            </w:r>
            <w:r w:rsidRPr="00A75F98">
              <w:t xml:space="preserve"> </w:t>
            </w:r>
          </w:p>
          <w:p w:rsidR="00244E15" w:rsidRPr="00A75F98" w:rsidRDefault="00244E15" w:rsidP="00244E15">
            <w:pPr>
              <w:jc w:val="both"/>
              <w:rPr>
                <w:b/>
              </w:rPr>
            </w:pPr>
            <w:r>
              <w:t xml:space="preserve">              </w:t>
            </w:r>
            <w:r w:rsidRPr="00A75F98">
              <w:t xml:space="preserve">Перелік зазначених обладнання, літератури та аудіозаписів затверджує Міністерство соціальної політики; </w:t>
            </w:r>
          </w:p>
          <w:p w:rsidR="00810E7E" w:rsidRPr="00AE5838" w:rsidRDefault="00C62ED5" w:rsidP="00810E7E">
            <w:pPr>
              <w:pStyle w:val="HTML"/>
              <w:spacing w:line="233" w:lineRule="auto"/>
              <w:ind w:firstLine="919"/>
              <w:jc w:val="both"/>
              <w:rPr>
                <w:rFonts w:ascii="Times New Roman" w:hAnsi="Times New Roman"/>
                <w:color w:val="auto"/>
                <w:sz w:val="24"/>
                <w:szCs w:val="24"/>
                <w:lang w:val="uk-UA"/>
              </w:rPr>
            </w:pPr>
            <w:r>
              <w:rPr>
                <w:rFonts w:ascii="Times New Roman" w:hAnsi="Times New Roman"/>
                <w:color w:val="auto"/>
                <w:sz w:val="24"/>
                <w:szCs w:val="24"/>
                <w:lang w:val="uk-UA"/>
              </w:rPr>
              <w:t>2</w:t>
            </w:r>
            <w:r w:rsidR="00810E7E" w:rsidRPr="00AE5838">
              <w:rPr>
                <w:rFonts w:ascii="Times New Roman" w:hAnsi="Times New Roman"/>
                <w:color w:val="auto"/>
                <w:sz w:val="24"/>
                <w:szCs w:val="24"/>
                <w:lang w:val="uk-UA"/>
              </w:rPr>
              <w:t xml:space="preserve">) фінансування заходів, спрямованих на фізкультурно-спортивну реабілітацію </w:t>
            </w:r>
            <w:r w:rsidR="00810E7E" w:rsidRPr="00810E7E">
              <w:rPr>
                <w:rFonts w:ascii="Times New Roman" w:hAnsi="Times New Roman"/>
                <w:b/>
                <w:color w:val="auto"/>
                <w:sz w:val="24"/>
                <w:szCs w:val="24"/>
                <w:lang w:val="uk-UA"/>
              </w:rPr>
              <w:t>осіб з інвалід</w:t>
            </w:r>
            <w:r w:rsidR="00810E7E">
              <w:rPr>
                <w:rFonts w:ascii="Times New Roman" w:hAnsi="Times New Roman"/>
                <w:b/>
                <w:color w:val="auto"/>
                <w:sz w:val="24"/>
                <w:szCs w:val="24"/>
                <w:lang w:val="uk-UA"/>
              </w:rPr>
              <w:t>ністю</w:t>
            </w:r>
            <w:r w:rsidR="00810E7E" w:rsidRPr="00AE5838">
              <w:rPr>
                <w:rFonts w:ascii="Times New Roman" w:hAnsi="Times New Roman"/>
                <w:color w:val="auto"/>
                <w:sz w:val="24"/>
                <w:szCs w:val="24"/>
                <w:lang w:val="uk-UA"/>
              </w:rPr>
              <w:t xml:space="preserve"> (за поданням Національного комітету спорту інвалідів).  Форму розрахунку витрат на зазначені заходи затверджує Міністерство соціальної політики;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3) надання підприємствам, установам та організаціям, у тому числі підприємствам, організаціям </w:t>
            </w:r>
            <w:r w:rsidRPr="009F7F18">
              <w:rPr>
                <w:rFonts w:ascii="Times New Roman" w:hAnsi="Times New Roman"/>
                <w:b/>
                <w:color w:val="auto"/>
                <w:sz w:val="24"/>
                <w:szCs w:val="24"/>
                <w:lang w:val="uk-UA"/>
              </w:rPr>
              <w:t xml:space="preserve">громадських </w:t>
            </w:r>
            <w:r w:rsidR="009F7F18" w:rsidRPr="009F7F18">
              <w:rPr>
                <w:rFonts w:ascii="Times New Roman" w:hAnsi="Times New Roman"/>
                <w:b/>
                <w:color w:val="auto"/>
                <w:sz w:val="24"/>
                <w:szCs w:val="24"/>
                <w:lang w:val="uk-UA"/>
              </w:rPr>
              <w:t>об’єднань</w:t>
            </w:r>
            <w:r w:rsidRPr="009F7F18">
              <w:rPr>
                <w:rFonts w:ascii="Times New Roman" w:hAnsi="Times New Roman"/>
                <w:b/>
                <w:color w:val="auto"/>
                <w:sz w:val="24"/>
                <w:szCs w:val="24"/>
                <w:lang w:val="uk-UA"/>
              </w:rPr>
              <w:t xml:space="preserve">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фізичним особам, які  використовують найману працю (далі - роботодавці), цільової позики (на поворотній основі із строком повернення до трьох років) на створення робочих місць, призначених для працевлаштування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4) фінансування витрат на: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професійне навчання (професійну підготовку, підвищення кваліфікації та перепідготовку)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які зареєстровані в установленому порядку в державній службі зайнятості як  безробітні та відповідно до законодавства не мають права на  отримання допомоги по безробіттю, у навчальних закладах, центрах професійної реабілітації </w:t>
            </w:r>
            <w:r w:rsidR="009F7F18" w:rsidRPr="009F7F18">
              <w:rPr>
                <w:rFonts w:ascii="Times New Roman" w:hAnsi="Times New Roman"/>
                <w:b/>
                <w:color w:val="auto"/>
                <w:sz w:val="24"/>
                <w:szCs w:val="24"/>
                <w:lang w:val="uk-UA"/>
              </w:rPr>
              <w:t>осіб з інвалідністю</w:t>
            </w:r>
            <w:r w:rsidR="009F7F18"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для здобуття професії за направленням державної служби зайнятості;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професійне навчання молоді з числа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після закінчення загальноосвітніх навчальних закладів на спеціалізованих робочих місцях на підприємствах, в організаціях </w:t>
            </w:r>
            <w:r w:rsidRPr="0000499C">
              <w:rPr>
                <w:rFonts w:ascii="Times New Roman" w:hAnsi="Times New Roman"/>
                <w:b/>
                <w:color w:val="auto"/>
                <w:sz w:val="24"/>
                <w:szCs w:val="24"/>
                <w:lang w:val="uk-UA"/>
              </w:rPr>
              <w:t xml:space="preserve">громадських </w:t>
            </w:r>
            <w:r w:rsidR="0000499C" w:rsidRPr="0000499C">
              <w:rPr>
                <w:rFonts w:ascii="Times New Roman" w:hAnsi="Times New Roman"/>
                <w:b/>
                <w:color w:val="auto"/>
                <w:sz w:val="24"/>
                <w:szCs w:val="24"/>
                <w:lang w:val="uk-UA"/>
              </w:rPr>
              <w:t>об’єднань осіб з інвалідністю</w:t>
            </w:r>
            <w:r w:rsidRPr="00AE5838">
              <w:rPr>
                <w:rFonts w:ascii="Times New Roman" w:hAnsi="Times New Roman"/>
                <w:color w:val="auto"/>
                <w:sz w:val="24"/>
                <w:szCs w:val="24"/>
                <w:lang w:val="uk-UA"/>
              </w:rPr>
              <w:t xml:space="preserve"> за наявності в них ліцензії на надання освітніх послуг, крім випадків, передбачених законодавством;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5) надання фінансової допомоги на поворотній та безповоротній основі: </w:t>
            </w:r>
          </w:p>
          <w:p w:rsidR="00810E7E" w:rsidRPr="00AE5838" w:rsidRDefault="0000499C" w:rsidP="00810E7E">
            <w:pPr>
              <w:pStyle w:val="HTML"/>
              <w:spacing w:line="233" w:lineRule="auto"/>
              <w:ind w:firstLine="919"/>
              <w:jc w:val="both"/>
              <w:rPr>
                <w:rFonts w:ascii="Times New Roman" w:hAnsi="Times New Roman"/>
                <w:color w:val="auto"/>
                <w:sz w:val="24"/>
                <w:szCs w:val="24"/>
                <w:lang w:val="uk-UA"/>
              </w:rPr>
            </w:pPr>
            <w:r w:rsidRPr="0000499C">
              <w:rPr>
                <w:rFonts w:ascii="Times New Roman" w:hAnsi="Times New Roman"/>
                <w:b/>
                <w:color w:val="auto"/>
                <w:sz w:val="24"/>
                <w:szCs w:val="24"/>
                <w:lang w:val="uk-UA"/>
              </w:rPr>
              <w:t>особам з інвалідністю</w:t>
            </w:r>
            <w:r w:rsidR="00810E7E" w:rsidRPr="00AE5838">
              <w:rPr>
                <w:rFonts w:ascii="Times New Roman" w:hAnsi="Times New Roman"/>
                <w:color w:val="auto"/>
                <w:sz w:val="24"/>
                <w:szCs w:val="24"/>
                <w:lang w:val="uk-UA"/>
              </w:rPr>
              <w:t xml:space="preserve"> I і II групи - шляхом передплати одного друкованого періодичного видання на рік на </w:t>
            </w:r>
            <w:r w:rsidR="00810E7E" w:rsidRPr="009F7F18">
              <w:rPr>
                <w:rFonts w:ascii="Times New Roman" w:hAnsi="Times New Roman"/>
                <w:b/>
                <w:color w:val="auto"/>
                <w:sz w:val="24"/>
                <w:szCs w:val="24"/>
                <w:lang w:val="uk-UA"/>
              </w:rPr>
              <w:t>одн</w:t>
            </w:r>
            <w:r w:rsidR="009F7F18" w:rsidRPr="009F7F18">
              <w:rPr>
                <w:rFonts w:ascii="Times New Roman" w:hAnsi="Times New Roman"/>
                <w:b/>
                <w:color w:val="auto"/>
                <w:sz w:val="24"/>
                <w:szCs w:val="24"/>
                <w:lang w:val="uk-UA"/>
              </w:rPr>
              <w:t>у</w:t>
            </w:r>
            <w:r w:rsidR="00810E7E" w:rsidRPr="009F7F18">
              <w:rPr>
                <w:rFonts w:ascii="Times New Roman" w:hAnsi="Times New Roman"/>
                <w:b/>
                <w:color w:val="auto"/>
                <w:sz w:val="24"/>
                <w:szCs w:val="24"/>
                <w:lang w:val="uk-UA"/>
              </w:rPr>
              <w:t xml:space="preserve"> </w:t>
            </w:r>
            <w:r w:rsidR="009F7F18" w:rsidRPr="009F7F18">
              <w:rPr>
                <w:rFonts w:ascii="Times New Roman" w:hAnsi="Times New Roman"/>
                <w:b/>
                <w:color w:val="auto"/>
                <w:sz w:val="24"/>
                <w:szCs w:val="24"/>
                <w:lang w:val="uk-UA"/>
              </w:rPr>
              <w:t>особу з інвалідністю</w:t>
            </w:r>
            <w:r w:rsidR="00810E7E" w:rsidRPr="00AE5838">
              <w:rPr>
                <w:rFonts w:ascii="Times New Roman" w:hAnsi="Times New Roman"/>
                <w:color w:val="auto"/>
                <w:sz w:val="24"/>
                <w:szCs w:val="24"/>
                <w:lang w:val="uk-UA"/>
              </w:rPr>
              <w:t xml:space="preserve"> (сім'ю </w:t>
            </w:r>
            <w:r w:rsidR="009F7F18" w:rsidRPr="009F7F18">
              <w:rPr>
                <w:rFonts w:ascii="Times New Roman" w:hAnsi="Times New Roman"/>
                <w:b/>
                <w:color w:val="auto"/>
                <w:sz w:val="24"/>
                <w:szCs w:val="24"/>
                <w:lang w:val="uk-UA"/>
              </w:rPr>
              <w:t>особи з інвалідністю</w:t>
            </w:r>
            <w:r w:rsidR="00810E7E" w:rsidRPr="00AE5838">
              <w:rPr>
                <w:rFonts w:ascii="Times New Roman" w:hAnsi="Times New Roman"/>
                <w:color w:val="auto"/>
                <w:sz w:val="24"/>
                <w:szCs w:val="24"/>
                <w:lang w:val="uk-UA"/>
              </w:rPr>
              <w:t xml:space="preserve">), засновником </w:t>
            </w:r>
            <w:r w:rsidR="00810E7E" w:rsidRPr="00AE5838">
              <w:rPr>
                <w:rFonts w:ascii="Times New Roman" w:hAnsi="Times New Roman"/>
                <w:color w:val="auto"/>
                <w:sz w:val="24"/>
                <w:szCs w:val="24"/>
                <w:lang w:val="uk-UA"/>
              </w:rPr>
              <w:lastRenderedPageBreak/>
              <w:t xml:space="preserve">(засновниками) якого є </w:t>
            </w:r>
            <w:r w:rsidR="00810E7E" w:rsidRPr="009F7F18">
              <w:rPr>
                <w:rFonts w:ascii="Times New Roman" w:hAnsi="Times New Roman"/>
                <w:b/>
                <w:color w:val="auto"/>
                <w:sz w:val="24"/>
                <w:szCs w:val="24"/>
                <w:lang w:val="uk-UA"/>
              </w:rPr>
              <w:t>всеукраїнськ</w:t>
            </w:r>
            <w:r w:rsidR="009F7F18" w:rsidRPr="009F7F18">
              <w:rPr>
                <w:rFonts w:ascii="Times New Roman" w:hAnsi="Times New Roman"/>
                <w:b/>
                <w:color w:val="auto"/>
                <w:sz w:val="24"/>
                <w:szCs w:val="24"/>
                <w:lang w:val="uk-UA"/>
              </w:rPr>
              <w:t>е</w:t>
            </w:r>
            <w:r w:rsidR="00810E7E" w:rsidRPr="009F7F18">
              <w:rPr>
                <w:rFonts w:ascii="Times New Roman" w:hAnsi="Times New Roman"/>
                <w:b/>
                <w:color w:val="auto"/>
                <w:sz w:val="24"/>
                <w:szCs w:val="24"/>
                <w:lang w:val="uk-UA"/>
              </w:rPr>
              <w:t xml:space="preserve"> громадськ</w:t>
            </w:r>
            <w:r w:rsidR="009F7F18" w:rsidRPr="009F7F18">
              <w:rPr>
                <w:rFonts w:ascii="Times New Roman" w:hAnsi="Times New Roman"/>
                <w:b/>
                <w:color w:val="auto"/>
                <w:sz w:val="24"/>
                <w:szCs w:val="24"/>
                <w:lang w:val="uk-UA"/>
              </w:rPr>
              <w:t>е</w:t>
            </w:r>
            <w:r w:rsidR="00810E7E" w:rsidRPr="009F7F18">
              <w:rPr>
                <w:rFonts w:ascii="Times New Roman" w:hAnsi="Times New Roman"/>
                <w:b/>
                <w:color w:val="auto"/>
                <w:sz w:val="24"/>
                <w:szCs w:val="24"/>
                <w:lang w:val="uk-UA"/>
              </w:rPr>
              <w:t xml:space="preserve"> </w:t>
            </w:r>
            <w:r w:rsidR="009F7F18" w:rsidRPr="009F7F18">
              <w:rPr>
                <w:rFonts w:ascii="Times New Roman" w:hAnsi="Times New Roman"/>
                <w:b/>
                <w:color w:val="auto"/>
                <w:sz w:val="24"/>
                <w:szCs w:val="24"/>
                <w:lang w:val="uk-UA"/>
              </w:rPr>
              <w:t>об’єднання осіб з інвалідністю</w:t>
            </w:r>
            <w:r w:rsidR="00810E7E" w:rsidRPr="00AE5838">
              <w:rPr>
                <w:rFonts w:ascii="Times New Roman" w:hAnsi="Times New Roman"/>
                <w:color w:val="auto"/>
                <w:sz w:val="24"/>
                <w:szCs w:val="24"/>
                <w:lang w:val="uk-UA"/>
              </w:rPr>
              <w:t xml:space="preserve">. Перелік цих друкованих видань визначає Міністерство соціальної політики;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бібліотекам, клубам, навчально-інформаційним центрам, редакціям періодичних видань, будинкам звукозапису і друку, які засновані </w:t>
            </w:r>
            <w:r w:rsidRPr="009F7F18">
              <w:rPr>
                <w:rFonts w:ascii="Times New Roman" w:hAnsi="Times New Roman"/>
                <w:b/>
                <w:color w:val="auto"/>
                <w:sz w:val="24"/>
                <w:szCs w:val="24"/>
                <w:lang w:val="uk-UA"/>
              </w:rPr>
              <w:t>громадськими</w:t>
            </w:r>
            <w:r w:rsidRPr="00AE5838">
              <w:rPr>
                <w:rFonts w:ascii="Times New Roman" w:hAnsi="Times New Roman"/>
                <w:color w:val="auto"/>
                <w:sz w:val="24"/>
                <w:szCs w:val="24"/>
                <w:lang w:val="uk-UA"/>
              </w:rPr>
              <w:t xml:space="preserve"> </w:t>
            </w:r>
            <w:r w:rsidR="009F7F18" w:rsidRPr="009F7F18">
              <w:rPr>
                <w:rFonts w:ascii="Times New Roman" w:hAnsi="Times New Roman"/>
                <w:b/>
                <w:color w:val="auto"/>
                <w:sz w:val="24"/>
                <w:szCs w:val="24"/>
                <w:lang w:val="uk-UA"/>
              </w:rPr>
              <w:t>об’єднаннями осіб з інвалідністю</w:t>
            </w:r>
            <w:r w:rsidRPr="00AE5838">
              <w:rPr>
                <w:rFonts w:ascii="Times New Roman" w:hAnsi="Times New Roman"/>
                <w:color w:val="auto"/>
                <w:sz w:val="24"/>
                <w:szCs w:val="24"/>
                <w:lang w:val="uk-UA"/>
              </w:rPr>
              <w:t xml:space="preserve">,  реабілітаційному центру УТОС - для придбання спеціального   обладнання та адаптованого для </w:t>
            </w:r>
            <w:r w:rsidR="009F7F18" w:rsidRPr="009F7F18">
              <w:rPr>
                <w:rFonts w:ascii="Times New Roman" w:hAnsi="Times New Roman"/>
                <w:b/>
                <w:color w:val="auto"/>
                <w:sz w:val="24"/>
                <w:szCs w:val="24"/>
                <w:lang w:val="uk-UA"/>
              </w:rPr>
              <w:t>осіб з інвалідністю</w:t>
            </w:r>
            <w:r w:rsidR="009F7F18"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по зору програмного забезпечення; </w:t>
            </w:r>
          </w:p>
          <w:p w:rsidR="00810E7E" w:rsidRPr="00AE5838" w:rsidRDefault="009F7F18" w:rsidP="00810E7E">
            <w:pPr>
              <w:pStyle w:val="HTML"/>
              <w:spacing w:line="233" w:lineRule="auto"/>
              <w:ind w:firstLine="919"/>
              <w:jc w:val="both"/>
              <w:rPr>
                <w:rFonts w:ascii="Times New Roman" w:hAnsi="Times New Roman"/>
                <w:color w:val="auto"/>
                <w:sz w:val="24"/>
                <w:szCs w:val="24"/>
                <w:lang w:val="uk-UA"/>
              </w:rPr>
            </w:pPr>
            <w:r w:rsidRPr="009F7F18">
              <w:rPr>
                <w:rFonts w:ascii="Times New Roman" w:hAnsi="Times New Roman"/>
                <w:b/>
                <w:color w:val="auto"/>
                <w:sz w:val="24"/>
                <w:szCs w:val="24"/>
                <w:lang w:val="uk-UA"/>
              </w:rPr>
              <w:t>особам з інвалідністю</w:t>
            </w:r>
            <w:r w:rsidR="00810E7E" w:rsidRPr="00AE5838">
              <w:rPr>
                <w:rFonts w:ascii="Times New Roman" w:hAnsi="Times New Roman"/>
                <w:color w:val="auto"/>
                <w:sz w:val="24"/>
                <w:szCs w:val="24"/>
                <w:lang w:val="uk-UA"/>
              </w:rPr>
              <w:t xml:space="preserve"> шляхом оплати: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протезно-ортопедичним підприємствам вартості  технічних засобів реабілітації (протезно-ортопедичних виробів  підвищеної складності);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вартості їх навчання та перекваліфікації у навчальних закладах, центрах професійної реабілітації </w:t>
            </w:r>
            <w:r w:rsidR="009F7F18" w:rsidRPr="009F7F18">
              <w:rPr>
                <w:rFonts w:ascii="Times New Roman" w:hAnsi="Times New Roman"/>
                <w:b/>
                <w:color w:val="auto"/>
                <w:sz w:val="24"/>
                <w:szCs w:val="24"/>
                <w:lang w:val="uk-UA"/>
              </w:rPr>
              <w:t>осіб з інвалідністю</w:t>
            </w:r>
            <w:r w:rsidR="009F7F18"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для здобуття професії;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підприємствам, організаціям </w:t>
            </w:r>
            <w:r w:rsidRPr="009F7F18">
              <w:rPr>
                <w:rFonts w:ascii="Times New Roman" w:hAnsi="Times New Roman"/>
                <w:b/>
                <w:color w:val="auto"/>
                <w:sz w:val="24"/>
                <w:szCs w:val="24"/>
                <w:lang w:val="uk-UA"/>
              </w:rPr>
              <w:t xml:space="preserve">громадських </w:t>
            </w:r>
            <w:r w:rsidR="009F7F18" w:rsidRPr="009F7F18">
              <w:rPr>
                <w:rFonts w:ascii="Times New Roman" w:hAnsi="Times New Roman"/>
                <w:b/>
                <w:color w:val="auto"/>
                <w:sz w:val="24"/>
                <w:szCs w:val="24"/>
                <w:lang w:val="uk-UA"/>
              </w:rPr>
              <w:t>об’єднан</w:t>
            </w:r>
            <w:r w:rsidR="009F7F18">
              <w:rPr>
                <w:rFonts w:ascii="Times New Roman" w:hAnsi="Times New Roman"/>
                <w:b/>
                <w:color w:val="auto"/>
                <w:sz w:val="24"/>
                <w:szCs w:val="24"/>
                <w:lang w:val="uk-UA"/>
              </w:rPr>
              <w:t xml:space="preserve">ь </w:t>
            </w:r>
            <w:r w:rsidR="009F7F18" w:rsidRPr="009F7F18">
              <w:rPr>
                <w:rFonts w:ascii="Times New Roman" w:hAnsi="Times New Roman"/>
                <w:b/>
                <w:color w:val="auto"/>
                <w:sz w:val="24"/>
                <w:szCs w:val="24"/>
                <w:lang w:val="uk-UA"/>
              </w:rPr>
              <w:t>осіб з інвалідністю</w:t>
            </w:r>
            <w:r w:rsidR="009F7F18"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для: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здійснення заходів щодо фізкультурно-спортивної реабілітації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створення умов для  занять  фізичною культурою і спортом (за поданням Національного  комітету спорту інвалідів);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технічного оснащення діючих робочих місць для працевлаштування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створення на робочому місці </w:t>
            </w:r>
            <w:r w:rsidR="009F7F18">
              <w:rPr>
                <w:rFonts w:ascii="Times New Roman" w:hAnsi="Times New Roman"/>
                <w:b/>
                <w:color w:val="auto"/>
                <w:sz w:val="24"/>
                <w:szCs w:val="24"/>
                <w:lang w:val="uk-UA"/>
              </w:rPr>
              <w:t>особи</w:t>
            </w:r>
            <w:r w:rsidR="009F7F18" w:rsidRPr="009F7F18">
              <w:rPr>
                <w:rFonts w:ascii="Times New Roman" w:hAnsi="Times New Roman"/>
                <w:b/>
                <w:color w:val="auto"/>
                <w:sz w:val="24"/>
                <w:szCs w:val="24"/>
                <w:lang w:val="uk-UA"/>
              </w:rPr>
              <w:t xml:space="preserve"> з інвалідністю</w:t>
            </w:r>
            <w:r w:rsidR="009F7F18"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належних санітарно-гігієнічних, виробничих і технічних умов згідно з індивідуальною програмою реабілітації </w:t>
            </w:r>
            <w:r w:rsidR="009F7F18">
              <w:rPr>
                <w:rFonts w:ascii="Times New Roman" w:hAnsi="Times New Roman"/>
                <w:b/>
                <w:color w:val="auto"/>
                <w:sz w:val="24"/>
                <w:szCs w:val="24"/>
                <w:lang w:val="uk-UA"/>
              </w:rPr>
              <w:t>особи</w:t>
            </w:r>
            <w:r w:rsidR="009F7F18" w:rsidRPr="009F7F18">
              <w:rPr>
                <w:rFonts w:ascii="Times New Roman" w:hAnsi="Times New Roman"/>
                <w:b/>
                <w:color w:val="auto"/>
                <w:sz w:val="24"/>
                <w:szCs w:val="24"/>
                <w:lang w:val="uk-UA"/>
              </w:rPr>
              <w:t xml:space="preserve"> з інвалідністю</w:t>
            </w:r>
            <w:r w:rsidRPr="00AE5838">
              <w:rPr>
                <w:rFonts w:ascii="Times New Roman" w:hAnsi="Times New Roman"/>
                <w:color w:val="auto"/>
                <w:sz w:val="24"/>
                <w:szCs w:val="24"/>
                <w:lang w:val="uk-UA"/>
              </w:rPr>
              <w:t xml:space="preserve">;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 технічного переоснащення виробництва з метою  створення додаткових робочих місць для працевлаштування </w:t>
            </w:r>
            <w:r w:rsidR="009F7F18"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підприємствам, організаціям </w:t>
            </w:r>
            <w:r w:rsidR="008A657D" w:rsidRPr="009F7F18">
              <w:rPr>
                <w:rFonts w:ascii="Times New Roman" w:hAnsi="Times New Roman"/>
                <w:b/>
                <w:color w:val="auto"/>
                <w:sz w:val="24"/>
                <w:szCs w:val="24"/>
                <w:lang w:val="uk-UA"/>
              </w:rPr>
              <w:t>громадських об’єднан</w:t>
            </w:r>
            <w:r w:rsidR="008A657D">
              <w:rPr>
                <w:rFonts w:ascii="Times New Roman" w:hAnsi="Times New Roman"/>
                <w:b/>
                <w:color w:val="auto"/>
                <w:sz w:val="24"/>
                <w:szCs w:val="24"/>
                <w:lang w:val="uk-UA"/>
              </w:rPr>
              <w:t xml:space="preserve">ь </w:t>
            </w:r>
            <w:r w:rsidR="008A657D" w:rsidRPr="009F7F18">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центрам  професійної реабілітації  </w:t>
            </w:r>
            <w:r w:rsidR="008A657D" w:rsidRPr="009F7F18">
              <w:rPr>
                <w:rFonts w:ascii="Times New Roman" w:hAnsi="Times New Roman"/>
                <w:b/>
                <w:color w:val="auto"/>
                <w:sz w:val="24"/>
                <w:szCs w:val="24"/>
                <w:lang w:val="uk-UA"/>
              </w:rPr>
              <w:t>осіб з інвалідністю</w:t>
            </w:r>
            <w:r w:rsidR="008A657D" w:rsidRPr="00AE5838">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 для випуску спеціальної  літератури та аудіозаписів (у тому числі для професійної підготовки </w:t>
            </w:r>
            <w:r w:rsidR="008A657D" w:rsidRPr="009F7F18">
              <w:rPr>
                <w:rFonts w:ascii="Times New Roman" w:hAnsi="Times New Roman"/>
                <w:b/>
                <w:color w:val="auto"/>
                <w:sz w:val="24"/>
                <w:szCs w:val="24"/>
                <w:lang w:val="uk-UA"/>
              </w:rPr>
              <w:t>осіб з інвалід</w:t>
            </w:r>
            <w:r w:rsidR="008A657D">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з метою </w:t>
            </w:r>
            <w:r w:rsidRPr="00AE5838">
              <w:rPr>
                <w:rFonts w:ascii="Times New Roman" w:hAnsi="Times New Roman"/>
                <w:color w:val="auto"/>
                <w:sz w:val="24"/>
                <w:szCs w:val="24"/>
                <w:lang w:val="uk-UA"/>
              </w:rPr>
              <w:lastRenderedPageBreak/>
              <w:t xml:space="preserve">комплектування бібліотек;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роботодавцям - для створення спеціальних робочих місць для працевлаштування </w:t>
            </w:r>
            <w:r w:rsidR="008A657D" w:rsidRPr="009F7F18">
              <w:rPr>
                <w:rFonts w:ascii="Times New Roman" w:hAnsi="Times New Roman"/>
                <w:b/>
                <w:color w:val="auto"/>
                <w:sz w:val="24"/>
                <w:szCs w:val="24"/>
                <w:lang w:val="uk-UA"/>
              </w:rPr>
              <w:t>осіб з інвалід</w:t>
            </w:r>
            <w:r w:rsidR="008A657D">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w:t>
            </w:r>
          </w:p>
          <w:p w:rsidR="00810E7E" w:rsidRPr="00AE5838" w:rsidRDefault="00810E7E" w:rsidP="00810E7E">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6) надання роботодавцям дотації на створення спеціальних робочих місць для працевлаштування </w:t>
            </w:r>
            <w:r w:rsidR="008A657D" w:rsidRPr="009F7F18">
              <w:rPr>
                <w:rFonts w:ascii="Times New Roman" w:hAnsi="Times New Roman"/>
                <w:b/>
                <w:color w:val="auto"/>
                <w:sz w:val="24"/>
                <w:szCs w:val="24"/>
                <w:lang w:val="uk-UA"/>
              </w:rPr>
              <w:t>осіб з інвалід</w:t>
            </w:r>
            <w:r w:rsidR="008A657D">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які зареєстровані у державній службі зайнятості як безробітні; </w:t>
            </w:r>
          </w:p>
          <w:p w:rsidR="00244E15" w:rsidRPr="008A657D" w:rsidRDefault="00244E15" w:rsidP="00244E15">
            <w:pPr>
              <w:pStyle w:val="HTML"/>
              <w:spacing w:line="233" w:lineRule="auto"/>
              <w:ind w:firstLine="919"/>
              <w:jc w:val="both"/>
              <w:rPr>
                <w:rFonts w:ascii="Times New Roman" w:hAnsi="Times New Roman"/>
                <w:b/>
                <w:color w:val="auto"/>
                <w:sz w:val="24"/>
                <w:szCs w:val="24"/>
                <w:lang w:val="uk-UA"/>
              </w:rPr>
            </w:pPr>
            <w:r w:rsidRPr="00AE5838">
              <w:rPr>
                <w:rFonts w:ascii="Times New Roman" w:hAnsi="Times New Roman"/>
                <w:color w:val="auto"/>
                <w:sz w:val="24"/>
                <w:szCs w:val="24"/>
                <w:lang w:val="uk-UA"/>
              </w:rPr>
              <w:t>7) забезпечення</w:t>
            </w:r>
            <w:r>
              <w:rPr>
                <w:rFonts w:ascii="Times New Roman" w:hAnsi="Times New Roman"/>
                <w:color w:val="auto"/>
                <w:sz w:val="24"/>
                <w:szCs w:val="24"/>
                <w:lang w:val="uk-UA"/>
              </w:rPr>
              <w:t xml:space="preserve"> </w:t>
            </w:r>
            <w:r w:rsidRPr="00D42496">
              <w:rPr>
                <w:rFonts w:ascii="Times New Roman" w:hAnsi="Times New Roman"/>
                <w:b/>
                <w:color w:val="auto"/>
                <w:sz w:val="24"/>
                <w:szCs w:val="24"/>
                <w:lang w:val="uk-UA"/>
              </w:rPr>
              <w:t>відповідно до законод</w:t>
            </w:r>
            <w:r>
              <w:rPr>
                <w:rFonts w:ascii="Times New Roman" w:hAnsi="Times New Roman"/>
                <w:b/>
                <w:color w:val="auto"/>
                <w:sz w:val="24"/>
                <w:szCs w:val="24"/>
                <w:lang w:val="uk-UA"/>
              </w:rPr>
              <w:t>а</w:t>
            </w:r>
            <w:r w:rsidRPr="00D42496">
              <w:rPr>
                <w:rFonts w:ascii="Times New Roman" w:hAnsi="Times New Roman"/>
                <w:b/>
                <w:color w:val="auto"/>
                <w:sz w:val="24"/>
                <w:szCs w:val="24"/>
                <w:lang w:val="uk-UA"/>
              </w:rPr>
              <w:t>вства функціонування реабілітаційних установ для осіб з інвалідністю, зокрема дітей з інвалідністю</w:t>
            </w:r>
            <w:r>
              <w:rPr>
                <w:rFonts w:ascii="Times New Roman" w:hAnsi="Times New Roman"/>
                <w:b/>
                <w:color w:val="auto"/>
                <w:sz w:val="24"/>
                <w:szCs w:val="24"/>
                <w:lang w:val="uk-UA"/>
              </w:rPr>
              <w:t xml:space="preserve">. </w:t>
            </w:r>
          </w:p>
          <w:p w:rsidR="00244E15" w:rsidRDefault="00244E15" w:rsidP="00810E7E">
            <w:pPr>
              <w:pStyle w:val="HTML"/>
              <w:spacing w:line="233" w:lineRule="auto"/>
              <w:ind w:firstLine="919"/>
              <w:jc w:val="both"/>
              <w:rPr>
                <w:rFonts w:ascii="Times New Roman" w:hAnsi="Times New Roman"/>
                <w:b/>
                <w:color w:val="auto"/>
                <w:sz w:val="24"/>
                <w:szCs w:val="24"/>
                <w:lang w:val="uk-UA"/>
              </w:rPr>
            </w:pPr>
          </w:p>
          <w:p w:rsidR="008A657D" w:rsidRPr="00AE5838" w:rsidRDefault="008A657D" w:rsidP="008A657D">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3. Фінансова допомога на поворотній основі та цільова позика надаються роботодавцям у разі наявності хоча б однієї з таких підстав: </w:t>
            </w:r>
          </w:p>
          <w:p w:rsidR="008A657D" w:rsidRPr="00AE5838" w:rsidRDefault="008A657D" w:rsidP="008A657D">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виконання нормативу робочих місць для   працевлаштування </w:t>
            </w:r>
            <w:r w:rsidRPr="009F7F18">
              <w:rPr>
                <w:rFonts w:ascii="Times New Roman" w:hAnsi="Times New Roman"/>
                <w:b/>
                <w:color w:val="auto"/>
                <w:sz w:val="24"/>
                <w:szCs w:val="24"/>
                <w:lang w:val="uk-UA"/>
              </w:rPr>
              <w:t>осіб з інвалід</w:t>
            </w:r>
            <w:r>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w:t>
            </w:r>
          </w:p>
          <w:p w:rsidR="00A75F98" w:rsidRDefault="00A75F98" w:rsidP="008A657D">
            <w:pPr>
              <w:pStyle w:val="HTML"/>
              <w:spacing w:line="233" w:lineRule="auto"/>
              <w:ind w:firstLine="919"/>
              <w:jc w:val="both"/>
              <w:rPr>
                <w:rFonts w:ascii="Times New Roman" w:hAnsi="Times New Roman"/>
                <w:color w:val="auto"/>
                <w:sz w:val="24"/>
                <w:szCs w:val="24"/>
                <w:lang w:val="uk-UA"/>
              </w:rPr>
            </w:pPr>
          </w:p>
          <w:p w:rsidR="008A657D" w:rsidRPr="00AE5838" w:rsidRDefault="008A657D" w:rsidP="008A657D">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сплати суми санкцій та пені.  </w:t>
            </w:r>
          </w:p>
          <w:p w:rsidR="008A657D" w:rsidRPr="00AE5838" w:rsidRDefault="008A657D" w:rsidP="008A657D">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Фінансова допомога на безповоротній основі надається роботодавцям, які виконали норматив робочих місць для працевлаштування </w:t>
            </w:r>
            <w:r w:rsidRPr="009F7F18">
              <w:rPr>
                <w:rFonts w:ascii="Times New Roman" w:hAnsi="Times New Roman"/>
                <w:b/>
                <w:color w:val="auto"/>
                <w:sz w:val="24"/>
                <w:szCs w:val="24"/>
                <w:lang w:val="uk-UA"/>
              </w:rPr>
              <w:t>осіб з інвалід</w:t>
            </w:r>
            <w:r>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та у році звернення  за  допомогою не отримували у відділенні Фонду допомогу на безповоротній основі за аналогічним напрямом використання коштів, а також </w:t>
            </w:r>
            <w:r w:rsidRPr="009F7F18">
              <w:rPr>
                <w:rFonts w:ascii="Times New Roman" w:hAnsi="Times New Roman"/>
                <w:b/>
                <w:color w:val="auto"/>
                <w:sz w:val="24"/>
                <w:szCs w:val="24"/>
                <w:lang w:val="uk-UA"/>
              </w:rPr>
              <w:t>ос</w:t>
            </w:r>
            <w:r>
              <w:rPr>
                <w:rFonts w:ascii="Times New Roman" w:hAnsi="Times New Roman"/>
                <w:b/>
                <w:color w:val="auto"/>
                <w:sz w:val="24"/>
                <w:szCs w:val="24"/>
                <w:lang w:val="uk-UA"/>
              </w:rPr>
              <w:t>обам</w:t>
            </w:r>
            <w:r w:rsidRPr="009F7F18">
              <w:rPr>
                <w:rFonts w:ascii="Times New Roman" w:hAnsi="Times New Roman"/>
                <w:b/>
                <w:color w:val="auto"/>
                <w:sz w:val="24"/>
                <w:szCs w:val="24"/>
                <w:lang w:val="uk-UA"/>
              </w:rPr>
              <w:t xml:space="preserve"> з інвалід</w:t>
            </w:r>
            <w:r>
              <w:rPr>
                <w:rFonts w:ascii="Times New Roman" w:hAnsi="Times New Roman"/>
                <w:b/>
                <w:color w:val="auto"/>
                <w:sz w:val="24"/>
                <w:szCs w:val="24"/>
                <w:lang w:val="uk-UA"/>
              </w:rPr>
              <w:t>ністю</w:t>
            </w:r>
            <w:r w:rsidRPr="00AE5838">
              <w:rPr>
                <w:rFonts w:ascii="Times New Roman" w:hAnsi="Times New Roman"/>
                <w:color w:val="auto"/>
                <w:sz w:val="24"/>
                <w:szCs w:val="24"/>
                <w:lang w:val="uk-UA"/>
              </w:rPr>
              <w:t xml:space="preserve"> - відповідно до абзаців другого, четвертого - шостого підпункту 5 пункту  2 цього Порядку. </w:t>
            </w:r>
          </w:p>
          <w:p w:rsidR="007D7A0F" w:rsidRPr="00AE5838" w:rsidRDefault="007C71FD" w:rsidP="007D7A0F">
            <w:pPr>
              <w:pStyle w:val="HTML"/>
              <w:ind w:firstLine="919"/>
              <w:jc w:val="both"/>
              <w:rPr>
                <w:rFonts w:ascii="Times New Roman" w:hAnsi="Times New Roman"/>
                <w:b/>
                <w:bCs/>
                <w:color w:val="auto"/>
                <w:sz w:val="24"/>
                <w:szCs w:val="24"/>
                <w:lang w:val="uk-UA"/>
              </w:rPr>
            </w:pPr>
            <w:r>
              <w:rPr>
                <w:rFonts w:ascii="Times New Roman" w:hAnsi="Times New Roman"/>
                <w:b/>
                <w:bCs/>
                <w:color w:val="auto"/>
                <w:sz w:val="24"/>
                <w:szCs w:val="24"/>
                <w:lang w:val="uk-UA"/>
              </w:rPr>
              <w:t>3</w:t>
            </w:r>
            <w:r w:rsidR="00F92D3E" w:rsidRPr="00AE5838">
              <w:rPr>
                <w:rFonts w:ascii="Times New Roman" w:hAnsi="Times New Roman"/>
                <w:b/>
                <w:bCs/>
                <w:color w:val="auto"/>
                <w:sz w:val="24"/>
                <w:szCs w:val="24"/>
                <w:lang w:val="uk-UA"/>
              </w:rPr>
              <w:t xml:space="preserve">-1 </w:t>
            </w:r>
            <w:r w:rsidR="007D7A0F" w:rsidRPr="00AE5838">
              <w:rPr>
                <w:rFonts w:ascii="Times New Roman" w:hAnsi="Times New Roman"/>
                <w:b/>
                <w:bCs/>
                <w:color w:val="auto"/>
                <w:sz w:val="24"/>
                <w:szCs w:val="24"/>
                <w:lang w:val="uk-UA"/>
              </w:rPr>
              <w:t xml:space="preserve">Фінансова допомога на поворотній і безповоротній основі (крім фінансової допомоги на здійснення заходів, спрямованих на фізкультурно-спортивну реабілітацію, яка надається за поданням Національного комітету спорту інвалідів) та цільова позика надається підприємствам та організаціям, які засновані громадськими об’єднаннями </w:t>
            </w:r>
            <w:r w:rsidR="00B05D08" w:rsidRPr="00AE5838">
              <w:rPr>
                <w:rFonts w:ascii="Times New Roman" w:hAnsi="Times New Roman"/>
                <w:b/>
                <w:bCs/>
                <w:color w:val="auto"/>
                <w:sz w:val="24"/>
                <w:szCs w:val="24"/>
                <w:lang w:val="uk-UA"/>
              </w:rPr>
              <w:t xml:space="preserve">осіб з інвалідністю </w:t>
            </w:r>
            <w:r w:rsidR="007D7A0F" w:rsidRPr="00AE5838">
              <w:rPr>
                <w:rFonts w:ascii="Times New Roman" w:hAnsi="Times New Roman"/>
                <w:b/>
                <w:bCs/>
                <w:color w:val="auto"/>
                <w:sz w:val="24"/>
                <w:szCs w:val="24"/>
                <w:lang w:val="uk-UA"/>
              </w:rPr>
              <w:t xml:space="preserve"> для здійснення господарської діяльності з метою виконання їх статутних завдань, і є їх повною власністю за  наявності  рішення Мінсоцполітики.  </w:t>
            </w:r>
          </w:p>
          <w:p w:rsidR="007D7A0F" w:rsidRPr="00AE5838" w:rsidRDefault="007D7A0F" w:rsidP="007D7A0F">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 xml:space="preserve">Засновником такого підприємства, організації є відповідне об’єднання громадян з інвалідністю, що має статус </w:t>
            </w:r>
            <w:r w:rsidRPr="00AE5838">
              <w:rPr>
                <w:rFonts w:ascii="Times New Roman" w:hAnsi="Times New Roman"/>
                <w:b/>
                <w:bCs/>
                <w:color w:val="auto"/>
                <w:sz w:val="24"/>
                <w:szCs w:val="24"/>
                <w:lang w:val="uk-UA"/>
              </w:rPr>
              <w:lastRenderedPageBreak/>
              <w:t>юридичної особи, у разі, якщо їх статутом передбачено право заснування підприємства, організації.</w:t>
            </w:r>
          </w:p>
          <w:p w:rsidR="00F92D3E" w:rsidRDefault="00F92D3E" w:rsidP="00B05D08">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 xml:space="preserve">Обласні, Київська та Севастопольська міські держадміністрації, </w:t>
            </w:r>
            <w:r w:rsidR="00A1205D">
              <w:rPr>
                <w:rFonts w:ascii="Times New Roman" w:hAnsi="Times New Roman"/>
                <w:b/>
                <w:bCs/>
                <w:color w:val="auto"/>
                <w:sz w:val="24"/>
                <w:szCs w:val="24"/>
                <w:lang w:val="uk-UA"/>
              </w:rPr>
              <w:t>республіканський орган виконавчої влади з питань соціального захисту населення Автономної Республіки Крим</w:t>
            </w:r>
            <w:r w:rsidRPr="00AE5838">
              <w:rPr>
                <w:rFonts w:ascii="Times New Roman" w:hAnsi="Times New Roman"/>
                <w:b/>
                <w:bCs/>
                <w:color w:val="auto"/>
                <w:sz w:val="24"/>
                <w:szCs w:val="24"/>
                <w:lang w:val="uk-UA"/>
              </w:rPr>
              <w:t xml:space="preserve"> </w:t>
            </w:r>
            <w:bookmarkStart w:id="21" w:name="n102"/>
            <w:bookmarkEnd w:id="21"/>
            <w:r w:rsidRPr="00AE5838">
              <w:rPr>
                <w:rFonts w:ascii="Times New Roman" w:hAnsi="Times New Roman"/>
                <w:b/>
                <w:bCs/>
                <w:color w:val="auto"/>
                <w:sz w:val="24"/>
                <w:szCs w:val="24"/>
                <w:lang w:val="uk-UA"/>
              </w:rPr>
              <w:t>приймають розпорядження про доцільність надання або відмови в наданні</w:t>
            </w:r>
            <w:r w:rsidR="00B05D08" w:rsidRPr="00AE5838">
              <w:rPr>
                <w:rFonts w:ascii="Times New Roman" w:hAnsi="Times New Roman"/>
                <w:b/>
                <w:bCs/>
                <w:color w:val="auto"/>
                <w:sz w:val="24"/>
                <w:szCs w:val="24"/>
                <w:lang w:val="uk-UA"/>
              </w:rPr>
              <w:t xml:space="preserve"> підприємству та організації, які засновані громадськими об’єднаннями осіб з інвалідністю фінансової допомоги на поворотній і  безповоротній основі (крім фінансової допомоги на здійснення заходів щодо фізкультурно-спортивної реабілітації, яка надається за поданням Національного комітету спорту інвалідів) та цільової позики </w:t>
            </w:r>
            <w:r w:rsidRPr="00AE5838">
              <w:rPr>
                <w:rFonts w:ascii="Times New Roman" w:hAnsi="Times New Roman"/>
                <w:b/>
                <w:bCs/>
                <w:color w:val="auto"/>
                <w:sz w:val="24"/>
                <w:szCs w:val="24"/>
                <w:lang w:val="uk-UA"/>
              </w:rPr>
              <w:t>і надсилають Мінсоцполітики відповідне розпорядження, висновок-пропозицію та документи</w:t>
            </w:r>
            <w:r w:rsidR="00B05D08" w:rsidRPr="00AE5838">
              <w:rPr>
                <w:rFonts w:ascii="Times New Roman" w:hAnsi="Times New Roman"/>
                <w:b/>
                <w:bCs/>
                <w:color w:val="auto"/>
                <w:sz w:val="24"/>
                <w:szCs w:val="24"/>
                <w:lang w:val="uk-UA"/>
              </w:rPr>
              <w:t>.</w:t>
            </w:r>
          </w:p>
          <w:p w:rsidR="00A1205D" w:rsidRPr="00A1205D" w:rsidRDefault="00A1205D" w:rsidP="00A1205D">
            <w:pPr>
              <w:pStyle w:val="HTML"/>
              <w:ind w:firstLine="919"/>
              <w:jc w:val="both"/>
              <w:rPr>
                <w:rFonts w:ascii="Times New Roman" w:hAnsi="Times New Roman"/>
                <w:b/>
                <w:bCs/>
                <w:color w:val="auto"/>
                <w:sz w:val="24"/>
                <w:szCs w:val="24"/>
                <w:lang w:val="uk-UA"/>
              </w:rPr>
            </w:pPr>
            <w:r w:rsidRPr="00A1205D">
              <w:rPr>
                <w:rFonts w:ascii="Times New Roman" w:hAnsi="Times New Roman"/>
                <w:b/>
                <w:bCs/>
                <w:color w:val="auto"/>
                <w:sz w:val="24"/>
                <w:szCs w:val="24"/>
                <w:lang w:val="uk-UA"/>
              </w:rPr>
              <w:t>У випадку подання до Мінсоцполітики обласними, Київською та Севастопольською міськими держадміністраціями, республіканським органом виконавчої влади з питань соціального захисту населення Автономної Республіки Крим документів підприємства, організації</w:t>
            </w:r>
            <w:r w:rsidR="00E55B45">
              <w:rPr>
                <w:rFonts w:ascii="Times New Roman" w:hAnsi="Times New Roman"/>
                <w:b/>
                <w:bCs/>
                <w:color w:val="auto"/>
                <w:sz w:val="24"/>
                <w:szCs w:val="24"/>
                <w:lang w:val="uk-UA"/>
              </w:rPr>
              <w:t>, висновку-пропозиції</w:t>
            </w:r>
            <w:r w:rsidRPr="00A1205D">
              <w:rPr>
                <w:rFonts w:ascii="Times New Roman" w:hAnsi="Times New Roman"/>
                <w:b/>
                <w:bCs/>
                <w:color w:val="auto"/>
                <w:sz w:val="24"/>
                <w:szCs w:val="24"/>
                <w:lang w:val="uk-UA"/>
              </w:rPr>
              <w:t xml:space="preserve"> не в повному обсязі, документи підприємства, організації протягом 5 робочих днів з дня надходження повертаються без розгляду на доопрацювання.</w:t>
            </w:r>
          </w:p>
          <w:p w:rsidR="007C71FD" w:rsidRPr="00AE5838" w:rsidRDefault="007C71FD" w:rsidP="007C71FD">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3-2 Фінансова допомога на поворотній і безповоротній основі та цільова позика надається підприємствам та організаціям, які засновані громадськими об’єднаннями осіб з інвалідністю для впровадження (реалізації) бізнес – проектів за умови їх відповідності таким критеріям:</w:t>
            </w:r>
          </w:p>
          <w:p w:rsidR="007C71FD" w:rsidRPr="00AE5838" w:rsidRDefault="007C71FD" w:rsidP="007C71FD">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1) кількість інвалідів, які мають на підприємств</w:t>
            </w:r>
            <w:r w:rsidR="00A75F98">
              <w:rPr>
                <w:rFonts w:ascii="Times New Roman" w:hAnsi="Times New Roman"/>
                <w:b/>
                <w:bCs/>
                <w:color w:val="auto"/>
                <w:sz w:val="24"/>
                <w:szCs w:val="24"/>
                <w:lang w:val="uk-UA"/>
              </w:rPr>
              <w:t>і</w:t>
            </w:r>
            <w:r w:rsidRPr="00AE5838">
              <w:rPr>
                <w:rFonts w:ascii="Times New Roman" w:hAnsi="Times New Roman"/>
                <w:b/>
                <w:bCs/>
                <w:color w:val="auto"/>
                <w:sz w:val="24"/>
                <w:szCs w:val="24"/>
                <w:lang w:val="uk-UA"/>
              </w:rPr>
              <w:t>,  організаці</w:t>
            </w:r>
            <w:r w:rsidR="00A75F98">
              <w:rPr>
                <w:rFonts w:ascii="Times New Roman" w:hAnsi="Times New Roman"/>
                <w:b/>
                <w:bCs/>
                <w:color w:val="auto"/>
                <w:sz w:val="24"/>
                <w:szCs w:val="24"/>
                <w:lang w:val="uk-UA"/>
              </w:rPr>
              <w:t>ї</w:t>
            </w:r>
            <w:r w:rsidRPr="00AE5838">
              <w:rPr>
                <w:rFonts w:ascii="Times New Roman" w:hAnsi="Times New Roman"/>
                <w:b/>
                <w:bCs/>
                <w:color w:val="auto"/>
                <w:sz w:val="24"/>
                <w:szCs w:val="24"/>
                <w:lang w:val="uk-UA"/>
              </w:rPr>
              <w:t xml:space="preserve"> основне місце роботи, становить протягом попереднього звітного (податкового) періоду не менш як 50 відсотків середньооблікової кількості штатних працівників облікового складу;</w:t>
            </w:r>
          </w:p>
          <w:p w:rsidR="007C71FD" w:rsidRPr="00AE5838" w:rsidRDefault="007C71FD" w:rsidP="007C71FD">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2) підприємство</w:t>
            </w:r>
            <w:r w:rsidR="000814A7">
              <w:rPr>
                <w:rFonts w:ascii="Times New Roman" w:hAnsi="Times New Roman"/>
                <w:b/>
                <w:bCs/>
                <w:color w:val="auto"/>
                <w:sz w:val="24"/>
                <w:szCs w:val="24"/>
                <w:lang w:val="uk-UA"/>
              </w:rPr>
              <w:t>, організація</w:t>
            </w:r>
            <w:r w:rsidRPr="00AE5838">
              <w:rPr>
                <w:rFonts w:ascii="Times New Roman" w:hAnsi="Times New Roman"/>
                <w:b/>
                <w:bCs/>
                <w:color w:val="auto"/>
                <w:sz w:val="24"/>
                <w:szCs w:val="24"/>
                <w:lang w:val="uk-UA"/>
              </w:rPr>
              <w:t xml:space="preserve"> здійснює свою діяльність не менше ніж 2 роки та прибуткове (в порівнянні попередн</w:t>
            </w:r>
            <w:r w:rsidR="00A75F98">
              <w:rPr>
                <w:rFonts w:ascii="Times New Roman" w:hAnsi="Times New Roman"/>
                <w:b/>
                <w:bCs/>
                <w:color w:val="auto"/>
                <w:sz w:val="24"/>
                <w:szCs w:val="24"/>
                <w:lang w:val="uk-UA"/>
              </w:rPr>
              <w:t>ього</w:t>
            </w:r>
            <w:r w:rsidRPr="00AE5838">
              <w:rPr>
                <w:rFonts w:ascii="Times New Roman" w:hAnsi="Times New Roman"/>
                <w:b/>
                <w:bCs/>
                <w:color w:val="auto"/>
                <w:sz w:val="24"/>
                <w:szCs w:val="24"/>
                <w:lang w:val="uk-UA"/>
              </w:rPr>
              <w:t xml:space="preserve"> та </w:t>
            </w:r>
            <w:r w:rsidR="00A75F98" w:rsidRPr="00AE5838">
              <w:rPr>
                <w:rFonts w:ascii="Times New Roman" w:hAnsi="Times New Roman"/>
                <w:b/>
                <w:bCs/>
                <w:color w:val="auto"/>
                <w:sz w:val="24"/>
                <w:szCs w:val="24"/>
                <w:lang w:val="uk-UA"/>
              </w:rPr>
              <w:lastRenderedPageBreak/>
              <w:t>звітн</w:t>
            </w:r>
            <w:r w:rsidR="00A75F98">
              <w:rPr>
                <w:rFonts w:ascii="Times New Roman" w:hAnsi="Times New Roman"/>
                <w:b/>
                <w:bCs/>
                <w:color w:val="auto"/>
                <w:sz w:val="24"/>
                <w:szCs w:val="24"/>
                <w:lang w:val="uk-UA"/>
              </w:rPr>
              <w:t>ого</w:t>
            </w:r>
            <w:r w:rsidRPr="00AE5838">
              <w:rPr>
                <w:rFonts w:ascii="Times New Roman" w:hAnsi="Times New Roman"/>
                <w:b/>
                <w:bCs/>
                <w:color w:val="auto"/>
                <w:sz w:val="24"/>
                <w:szCs w:val="24"/>
                <w:lang w:val="uk-UA"/>
              </w:rPr>
              <w:t xml:space="preserve"> період</w:t>
            </w:r>
            <w:r w:rsidR="00A75F98">
              <w:rPr>
                <w:rFonts w:ascii="Times New Roman" w:hAnsi="Times New Roman"/>
                <w:b/>
                <w:bCs/>
                <w:color w:val="auto"/>
                <w:sz w:val="24"/>
                <w:szCs w:val="24"/>
                <w:lang w:val="uk-UA"/>
              </w:rPr>
              <w:t>у</w:t>
            </w:r>
            <w:r w:rsidRPr="00AE5838">
              <w:rPr>
                <w:rFonts w:ascii="Times New Roman" w:hAnsi="Times New Roman"/>
                <w:b/>
                <w:bCs/>
                <w:color w:val="auto"/>
                <w:sz w:val="24"/>
                <w:szCs w:val="24"/>
                <w:lang w:val="uk-UA"/>
              </w:rPr>
              <w:t>);</w:t>
            </w:r>
          </w:p>
          <w:p w:rsidR="007C71FD" w:rsidRPr="00AE5838" w:rsidRDefault="007C71FD" w:rsidP="007C71FD">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 xml:space="preserve">3) підприємство бере участь у співфінансуванні бізнес </w:t>
            </w:r>
            <w:r w:rsidR="00A75F98">
              <w:rPr>
                <w:rFonts w:ascii="Times New Roman" w:hAnsi="Times New Roman"/>
                <w:b/>
                <w:bCs/>
                <w:color w:val="auto"/>
                <w:sz w:val="24"/>
                <w:szCs w:val="24"/>
                <w:lang w:val="uk-UA"/>
              </w:rPr>
              <w:t>–</w:t>
            </w:r>
            <w:r w:rsidRPr="00AE5838">
              <w:rPr>
                <w:rFonts w:ascii="Times New Roman" w:hAnsi="Times New Roman"/>
                <w:b/>
                <w:bCs/>
                <w:color w:val="auto"/>
                <w:sz w:val="24"/>
                <w:szCs w:val="24"/>
                <w:lang w:val="uk-UA"/>
              </w:rPr>
              <w:t xml:space="preserve"> проекту</w:t>
            </w:r>
            <w:r w:rsidR="00A75F98">
              <w:rPr>
                <w:rFonts w:ascii="Times New Roman" w:hAnsi="Times New Roman"/>
                <w:b/>
                <w:bCs/>
                <w:color w:val="auto"/>
                <w:sz w:val="24"/>
                <w:szCs w:val="24"/>
                <w:lang w:val="uk-UA"/>
              </w:rPr>
              <w:t xml:space="preserve"> у розмірі не менше 10 відсотків від вартості </w:t>
            </w:r>
            <w:r w:rsidR="00A75F98" w:rsidRPr="00AE5838">
              <w:rPr>
                <w:rFonts w:ascii="Times New Roman" w:hAnsi="Times New Roman"/>
                <w:b/>
                <w:bCs/>
                <w:color w:val="auto"/>
                <w:sz w:val="24"/>
                <w:szCs w:val="24"/>
                <w:lang w:val="uk-UA"/>
              </w:rPr>
              <w:t>бізнес – проект</w:t>
            </w:r>
            <w:r w:rsidR="00A75F98">
              <w:rPr>
                <w:rFonts w:ascii="Times New Roman" w:hAnsi="Times New Roman"/>
                <w:b/>
                <w:bCs/>
                <w:color w:val="auto"/>
                <w:sz w:val="24"/>
                <w:szCs w:val="24"/>
                <w:lang w:val="uk-UA"/>
              </w:rPr>
              <w:t>у</w:t>
            </w:r>
            <w:r w:rsidRPr="00AE5838">
              <w:rPr>
                <w:rFonts w:ascii="Times New Roman" w:hAnsi="Times New Roman"/>
                <w:b/>
                <w:bCs/>
                <w:color w:val="auto"/>
                <w:sz w:val="24"/>
                <w:szCs w:val="24"/>
                <w:lang w:val="uk-UA"/>
              </w:rPr>
              <w:t>;</w:t>
            </w:r>
          </w:p>
          <w:p w:rsidR="007C71FD" w:rsidRPr="00AE5838" w:rsidRDefault="007C71FD" w:rsidP="007C71FD">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 xml:space="preserve">4) очікувана ефективність </w:t>
            </w:r>
            <w:r>
              <w:rPr>
                <w:rFonts w:ascii="Times New Roman" w:hAnsi="Times New Roman"/>
                <w:b/>
                <w:bCs/>
                <w:color w:val="auto"/>
                <w:sz w:val="24"/>
                <w:szCs w:val="24"/>
                <w:lang w:val="uk-UA"/>
              </w:rPr>
              <w:t>впровадження</w:t>
            </w:r>
            <w:r w:rsidRPr="00AE5838">
              <w:rPr>
                <w:rFonts w:ascii="Times New Roman" w:hAnsi="Times New Roman"/>
                <w:b/>
                <w:bCs/>
                <w:color w:val="auto"/>
                <w:sz w:val="24"/>
                <w:szCs w:val="24"/>
                <w:lang w:val="uk-UA"/>
              </w:rPr>
              <w:t xml:space="preserve"> бізнес </w:t>
            </w:r>
            <w:r>
              <w:rPr>
                <w:rFonts w:ascii="Times New Roman" w:hAnsi="Times New Roman"/>
                <w:b/>
                <w:bCs/>
                <w:color w:val="auto"/>
                <w:sz w:val="24"/>
                <w:szCs w:val="24"/>
                <w:lang w:val="uk-UA"/>
              </w:rPr>
              <w:t>–</w:t>
            </w:r>
            <w:r w:rsidRPr="00AE5838">
              <w:rPr>
                <w:rFonts w:ascii="Times New Roman" w:hAnsi="Times New Roman"/>
                <w:b/>
                <w:bCs/>
                <w:color w:val="auto"/>
                <w:sz w:val="24"/>
                <w:szCs w:val="24"/>
                <w:lang w:val="uk-UA"/>
              </w:rPr>
              <w:t xml:space="preserve"> проекту</w:t>
            </w:r>
            <w:r>
              <w:rPr>
                <w:rFonts w:ascii="Times New Roman" w:hAnsi="Times New Roman"/>
                <w:b/>
                <w:bCs/>
                <w:color w:val="auto"/>
                <w:sz w:val="24"/>
                <w:szCs w:val="24"/>
                <w:lang w:val="uk-UA"/>
              </w:rPr>
              <w:t>, його результативність</w:t>
            </w:r>
            <w:r w:rsidRPr="00AE5838">
              <w:rPr>
                <w:rFonts w:ascii="Times New Roman" w:hAnsi="Times New Roman"/>
                <w:b/>
                <w:bCs/>
                <w:color w:val="auto"/>
                <w:sz w:val="24"/>
                <w:szCs w:val="24"/>
                <w:lang w:val="uk-UA"/>
              </w:rPr>
              <w:t>;</w:t>
            </w:r>
          </w:p>
          <w:p w:rsidR="008F2AEC" w:rsidRDefault="00A75F98" w:rsidP="007C71FD">
            <w:pPr>
              <w:pStyle w:val="HTML"/>
              <w:ind w:firstLine="919"/>
              <w:jc w:val="both"/>
              <w:rPr>
                <w:rFonts w:ascii="Times New Roman" w:hAnsi="Times New Roman"/>
                <w:b/>
                <w:bCs/>
                <w:color w:val="auto"/>
                <w:sz w:val="24"/>
                <w:szCs w:val="24"/>
                <w:lang w:val="uk-UA"/>
              </w:rPr>
            </w:pPr>
            <w:r>
              <w:rPr>
                <w:rFonts w:ascii="Times New Roman" w:hAnsi="Times New Roman"/>
                <w:b/>
                <w:bCs/>
                <w:color w:val="auto"/>
                <w:sz w:val="24"/>
                <w:szCs w:val="24"/>
                <w:lang w:val="uk-UA"/>
              </w:rPr>
              <w:t>5</w:t>
            </w:r>
            <w:r w:rsidR="001F24F0" w:rsidRPr="00AE5838">
              <w:rPr>
                <w:rFonts w:ascii="Times New Roman" w:hAnsi="Times New Roman"/>
                <w:b/>
                <w:bCs/>
                <w:color w:val="auto"/>
                <w:sz w:val="24"/>
                <w:szCs w:val="24"/>
                <w:lang w:val="uk-UA"/>
              </w:rPr>
              <w:t>)</w:t>
            </w:r>
            <w:r w:rsidR="00BC46A3">
              <w:rPr>
                <w:rFonts w:ascii="Times New Roman" w:hAnsi="Times New Roman"/>
                <w:b/>
                <w:bCs/>
                <w:color w:val="auto"/>
                <w:sz w:val="24"/>
                <w:szCs w:val="24"/>
                <w:lang w:val="uk-UA"/>
              </w:rPr>
              <w:t xml:space="preserve"> </w:t>
            </w:r>
            <w:r w:rsidR="007C71FD" w:rsidRPr="00AE5838">
              <w:rPr>
                <w:rFonts w:ascii="Times New Roman" w:hAnsi="Times New Roman"/>
                <w:b/>
                <w:bCs/>
                <w:color w:val="auto"/>
                <w:sz w:val="24"/>
                <w:szCs w:val="24"/>
                <w:lang w:val="uk-UA"/>
              </w:rPr>
              <w:t xml:space="preserve">рівень кадрового та матеріально-технічного забезпечення, необхідного для виконання бізнес – проекту; </w:t>
            </w:r>
          </w:p>
          <w:p w:rsidR="007C71FD" w:rsidRDefault="008F2AEC" w:rsidP="007C71FD">
            <w:pPr>
              <w:pStyle w:val="HTML"/>
              <w:ind w:firstLine="919"/>
              <w:jc w:val="both"/>
              <w:rPr>
                <w:rFonts w:ascii="Times New Roman" w:hAnsi="Times New Roman"/>
                <w:b/>
                <w:bCs/>
                <w:color w:val="auto"/>
                <w:sz w:val="24"/>
                <w:szCs w:val="24"/>
                <w:lang w:val="uk-UA"/>
              </w:rPr>
            </w:pPr>
            <w:r>
              <w:rPr>
                <w:rFonts w:ascii="Times New Roman" w:hAnsi="Times New Roman"/>
                <w:b/>
                <w:bCs/>
                <w:color w:val="auto"/>
                <w:sz w:val="24"/>
                <w:szCs w:val="24"/>
                <w:lang w:val="uk-UA"/>
              </w:rPr>
              <w:t xml:space="preserve">6) </w:t>
            </w:r>
            <w:r w:rsidR="007C71FD" w:rsidRPr="00AE5838">
              <w:rPr>
                <w:rFonts w:ascii="Times New Roman" w:hAnsi="Times New Roman"/>
                <w:b/>
                <w:bCs/>
                <w:color w:val="auto"/>
                <w:sz w:val="24"/>
                <w:szCs w:val="24"/>
                <w:lang w:val="uk-UA"/>
              </w:rPr>
              <w:t>досвід провадження діяльності у відповідній сфері;</w:t>
            </w:r>
            <w:r>
              <w:rPr>
                <w:rFonts w:ascii="Times New Roman" w:hAnsi="Times New Roman"/>
                <w:b/>
                <w:bCs/>
                <w:color w:val="auto"/>
                <w:sz w:val="24"/>
                <w:szCs w:val="24"/>
                <w:lang w:val="uk-UA"/>
              </w:rPr>
              <w:t xml:space="preserve"> відповідність видам діяльності;</w:t>
            </w:r>
          </w:p>
          <w:p w:rsidR="0049656D" w:rsidRDefault="008F2AEC" w:rsidP="0049656D">
            <w:pPr>
              <w:pStyle w:val="HTML"/>
              <w:ind w:firstLine="919"/>
              <w:jc w:val="both"/>
              <w:rPr>
                <w:rFonts w:ascii="Times New Roman" w:hAnsi="Times New Roman"/>
                <w:b/>
                <w:bCs/>
                <w:color w:val="auto"/>
                <w:sz w:val="24"/>
                <w:szCs w:val="24"/>
                <w:lang w:val="uk-UA"/>
              </w:rPr>
            </w:pPr>
            <w:r>
              <w:rPr>
                <w:rFonts w:ascii="Times New Roman" w:hAnsi="Times New Roman"/>
                <w:b/>
                <w:bCs/>
                <w:color w:val="auto"/>
                <w:sz w:val="24"/>
                <w:szCs w:val="24"/>
                <w:lang w:val="uk-UA"/>
              </w:rPr>
              <w:t xml:space="preserve">7) </w:t>
            </w:r>
            <w:r w:rsidR="00756644">
              <w:rPr>
                <w:rFonts w:ascii="Times New Roman" w:hAnsi="Times New Roman"/>
                <w:b/>
                <w:bCs/>
                <w:color w:val="auto"/>
                <w:sz w:val="24"/>
                <w:szCs w:val="24"/>
                <w:lang w:val="uk-UA"/>
              </w:rPr>
              <w:t xml:space="preserve">відсутність </w:t>
            </w:r>
            <w:r w:rsidR="00BC46A3">
              <w:rPr>
                <w:rFonts w:ascii="Times New Roman" w:hAnsi="Times New Roman"/>
                <w:b/>
                <w:bCs/>
                <w:color w:val="auto"/>
                <w:sz w:val="24"/>
                <w:szCs w:val="24"/>
                <w:lang w:val="uk-UA"/>
              </w:rPr>
              <w:t>наявн</w:t>
            </w:r>
            <w:r w:rsidR="00756644">
              <w:rPr>
                <w:rFonts w:ascii="Times New Roman" w:hAnsi="Times New Roman"/>
                <w:b/>
                <w:bCs/>
                <w:color w:val="auto"/>
                <w:sz w:val="24"/>
                <w:szCs w:val="24"/>
                <w:lang w:val="uk-UA"/>
              </w:rPr>
              <w:t>ості</w:t>
            </w:r>
            <w:r w:rsidR="00BC46A3">
              <w:rPr>
                <w:rFonts w:ascii="Times New Roman" w:hAnsi="Times New Roman"/>
                <w:b/>
                <w:bCs/>
                <w:color w:val="auto"/>
                <w:sz w:val="24"/>
                <w:szCs w:val="24"/>
                <w:lang w:val="uk-UA"/>
              </w:rPr>
              <w:t xml:space="preserve"> фактів</w:t>
            </w:r>
            <w:r w:rsidR="000814A7">
              <w:rPr>
                <w:rFonts w:ascii="Times New Roman" w:hAnsi="Times New Roman"/>
                <w:b/>
                <w:bCs/>
                <w:color w:val="auto"/>
                <w:sz w:val="24"/>
                <w:szCs w:val="24"/>
                <w:lang w:val="uk-UA"/>
              </w:rPr>
              <w:t>, зазначених у пункті 7 цього Порядку.</w:t>
            </w:r>
            <w:r w:rsidR="0049656D" w:rsidRPr="00AE5838">
              <w:rPr>
                <w:rFonts w:ascii="Times New Roman" w:hAnsi="Times New Roman"/>
                <w:b/>
                <w:bCs/>
                <w:color w:val="auto"/>
                <w:sz w:val="24"/>
                <w:szCs w:val="24"/>
                <w:lang w:val="uk-UA"/>
              </w:rPr>
              <w:t xml:space="preserve"> </w:t>
            </w:r>
          </w:p>
          <w:p w:rsidR="00C85DCE" w:rsidRPr="00AE5838" w:rsidRDefault="00C85DCE" w:rsidP="00C85DCE">
            <w:pPr>
              <w:pStyle w:val="HTML"/>
              <w:ind w:firstLine="919"/>
              <w:jc w:val="both"/>
              <w:rPr>
                <w:rFonts w:ascii="Times New Roman" w:hAnsi="Times New Roman"/>
                <w:b/>
                <w:bCs/>
                <w:color w:val="auto"/>
                <w:sz w:val="24"/>
                <w:szCs w:val="24"/>
                <w:lang w:val="uk-UA"/>
              </w:rPr>
            </w:pPr>
            <w:bookmarkStart w:id="22" w:name="n241"/>
            <w:bookmarkEnd w:id="22"/>
            <w:r w:rsidRPr="00AE5838">
              <w:rPr>
                <w:rFonts w:ascii="Times New Roman" w:hAnsi="Times New Roman"/>
                <w:b/>
                <w:bCs/>
                <w:color w:val="auto"/>
                <w:sz w:val="24"/>
                <w:szCs w:val="24"/>
                <w:lang w:val="uk-UA"/>
              </w:rPr>
              <w:t>3-</w:t>
            </w:r>
            <w:r w:rsidR="00A75F98">
              <w:rPr>
                <w:rFonts w:ascii="Times New Roman" w:hAnsi="Times New Roman"/>
                <w:b/>
                <w:bCs/>
                <w:color w:val="auto"/>
                <w:sz w:val="24"/>
                <w:szCs w:val="24"/>
                <w:lang w:val="uk-UA"/>
              </w:rPr>
              <w:t>3</w:t>
            </w:r>
            <w:r w:rsidRPr="00AE5838">
              <w:rPr>
                <w:rFonts w:ascii="Times New Roman" w:hAnsi="Times New Roman"/>
                <w:b/>
                <w:bCs/>
                <w:color w:val="auto"/>
                <w:sz w:val="24"/>
                <w:szCs w:val="24"/>
                <w:lang w:val="uk-UA"/>
              </w:rPr>
              <w:t xml:space="preserve"> Причинами відмови у наданні фінансової допомоги на поворотній і безповоротній основі та цільової позики підприємствам та організаціям, які засновані громадськими об’єднаннями осіб з інвалідністю за рахунок коштів Фонду:</w:t>
            </w:r>
          </w:p>
          <w:p w:rsidR="00C85DCE" w:rsidRPr="00AE5838" w:rsidRDefault="00C85DCE" w:rsidP="00347E85">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подання документів не в повному обсязі (відповідно до напряму фінансування);</w:t>
            </w:r>
          </w:p>
          <w:p w:rsidR="00C85DCE" w:rsidRPr="00AE5838" w:rsidRDefault="00347E85" w:rsidP="00347E85">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виявлення недостовірних даних у поданих документах</w:t>
            </w:r>
            <w:r w:rsidR="00C85DCE" w:rsidRPr="00AE5838">
              <w:rPr>
                <w:rFonts w:ascii="Times New Roman" w:hAnsi="Times New Roman"/>
                <w:b/>
                <w:bCs/>
                <w:color w:val="auto"/>
                <w:sz w:val="24"/>
                <w:szCs w:val="24"/>
                <w:lang w:val="uk-UA"/>
              </w:rPr>
              <w:t>;</w:t>
            </w:r>
          </w:p>
          <w:p w:rsidR="00C85DCE" w:rsidRPr="00AE5838" w:rsidRDefault="00C85DCE" w:rsidP="00347E85">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 xml:space="preserve">відсутність коштів Фонду для здійснення видатків за напрямами, передбаченими </w:t>
            </w:r>
            <w:r w:rsidR="00347E85" w:rsidRPr="00AE5838">
              <w:rPr>
                <w:rFonts w:ascii="Times New Roman" w:hAnsi="Times New Roman"/>
                <w:b/>
                <w:bCs/>
                <w:color w:val="auto"/>
                <w:sz w:val="24"/>
                <w:szCs w:val="24"/>
                <w:lang w:val="uk-UA"/>
              </w:rPr>
              <w:t>законодавством</w:t>
            </w:r>
            <w:r w:rsidRPr="00AE5838">
              <w:rPr>
                <w:rFonts w:ascii="Times New Roman" w:hAnsi="Times New Roman"/>
                <w:b/>
                <w:bCs/>
                <w:color w:val="auto"/>
                <w:sz w:val="24"/>
                <w:szCs w:val="24"/>
                <w:lang w:val="uk-UA"/>
              </w:rPr>
              <w:t>;</w:t>
            </w:r>
          </w:p>
          <w:p w:rsidR="00F96F66" w:rsidRDefault="00F96F66" w:rsidP="00347E85">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невиконання підприємством вимог пункту 3-2 цього Порядку</w:t>
            </w:r>
            <w:r w:rsidR="00A75F98">
              <w:rPr>
                <w:rFonts w:ascii="Times New Roman" w:hAnsi="Times New Roman"/>
                <w:b/>
                <w:bCs/>
                <w:color w:val="auto"/>
                <w:sz w:val="24"/>
                <w:szCs w:val="24"/>
                <w:lang w:val="uk-UA"/>
              </w:rPr>
              <w:t>;</w:t>
            </w:r>
          </w:p>
          <w:p w:rsidR="00552C9F" w:rsidRPr="00552C9F" w:rsidRDefault="00552C9F" w:rsidP="00552C9F">
            <w:pPr>
              <w:pStyle w:val="HTML"/>
              <w:ind w:firstLine="919"/>
              <w:jc w:val="both"/>
              <w:rPr>
                <w:rFonts w:ascii="Times New Roman" w:hAnsi="Times New Roman"/>
                <w:b/>
                <w:bCs/>
                <w:color w:val="auto"/>
                <w:sz w:val="24"/>
                <w:szCs w:val="24"/>
                <w:lang w:val="uk-UA"/>
              </w:rPr>
            </w:pPr>
            <w:r w:rsidRPr="00552C9F">
              <w:rPr>
                <w:rFonts w:ascii="Times New Roman" w:hAnsi="Times New Roman"/>
                <w:b/>
                <w:bCs/>
                <w:color w:val="auto"/>
                <w:sz w:val="24"/>
                <w:szCs w:val="24"/>
                <w:lang w:val="uk-UA"/>
              </w:rPr>
              <w:t>відсутності діяльності підприємства, організації за юридичною та (або) фактичною адресою, зазначених у поданих підприємством, організацією документах;</w:t>
            </w:r>
          </w:p>
          <w:p w:rsidR="00552C9F" w:rsidRPr="00552C9F" w:rsidRDefault="00552C9F" w:rsidP="00552C9F">
            <w:pPr>
              <w:pStyle w:val="HTML"/>
              <w:ind w:firstLine="919"/>
              <w:jc w:val="both"/>
              <w:rPr>
                <w:rFonts w:ascii="Times New Roman" w:hAnsi="Times New Roman"/>
                <w:b/>
                <w:bCs/>
                <w:color w:val="auto"/>
                <w:sz w:val="24"/>
                <w:szCs w:val="24"/>
                <w:lang w:val="uk-UA"/>
              </w:rPr>
            </w:pPr>
            <w:r w:rsidRPr="00552C9F">
              <w:rPr>
                <w:rFonts w:ascii="Times New Roman" w:hAnsi="Times New Roman"/>
                <w:b/>
                <w:bCs/>
                <w:color w:val="auto"/>
                <w:sz w:val="24"/>
                <w:szCs w:val="24"/>
                <w:lang w:val="uk-UA"/>
              </w:rPr>
              <w:t>наявності у підприємства, організації в переліку засновників кінцевого бенефіціарного власника (контролера) та (або) власника істотної участі;</w:t>
            </w:r>
          </w:p>
          <w:p w:rsidR="00552C9F" w:rsidRPr="00552C9F" w:rsidRDefault="00552C9F" w:rsidP="00552C9F">
            <w:pPr>
              <w:pStyle w:val="HTML"/>
              <w:ind w:firstLine="919"/>
              <w:jc w:val="both"/>
              <w:rPr>
                <w:rFonts w:ascii="Times New Roman" w:hAnsi="Times New Roman"/>
                <w:b/>
                <w:bCs/>
                <w:color w:val="auto"/>
                <w:sz w:val="24"/>
                <w:szCs w:val="24"/>
                <w:lang w:val="uk-UA"/>
              </w:rPr>
            </w:pPr>
            <w:r w:rsidRPr="00552C9F">
              <w:rPr>
                <w:rFonts w:ascii="Times New Roman" w:hAnsi="Times New Roman"/>
                <w:b/>
                <w:bCs/>
                <w:color w:val="auto"/>
                <w:sz w:val="24"/>
                <w:szCs w:val="24"/>
                <w:lang w:val="uk-UA"/>
              </w:rPr>
              <w:t>виявлення фактів спільного користування майном підприємства, організації іншою юридичною особою чи фізичною особою підприємцем, які здійснюють аналогічний вид діяльності;</w:t>
            </w:r>
          </w:p>
          <w:p w:rsidR="00552C9F" w:rsidRPr="00552C9F" w:rsidRDefault="00552C9F" w:rsidP="00552C9F">
            <w:pPr>
              <w:pStyle w:val="HTML"/>
              <w:ind w:firstLine="919"/>
              <w:jc w:val="both"/>
              <w:rPr>
                <w:rFonts w:ascii="Times New Roman" w:hAnsi="Times New Roman"/>
                <w:b/>
                <w:bCs/>
                <w:color w:val="auto"/>
                <w:sz w:val="24"/>
                <w:szCs w:val="24"/>
                <w:lang w:val="uk-UA"/>
              </w:rPr>
            </w:pPr>
            <w:r w:rsidRPr="00552C9F">
              <w:rPr>
                <w:rFonts w:ascii="Times New Roman" w:hAnsi="Times New Roman"/>
                <w:b/>
                <w:bCs/>
                <w:color w:val="auto"/>
                <w:sz w:val="24"/>
                <w:szCs w:val="24"/>
                <w:lang w:val="uk-UA"/>
              </w:rPr>
              <w:t xml:space="preserve">виявлення фактів, якщо керівник підприємства, </w:t>
            </w:r>
            <w:r w:rsidRPr="00552C9F">
              <w:rPr>
                <w:rFonts w:ascii="Times New Roman" w:hAnsi="Times New Roman"/>
                <w:b/>
                <w:bCs/>
                <w:color w:val="auto"/>
                <w:sz w:val="24"/>
                <w:szCs w:val="24"/>
                <w:lang w:val="uk-UA"/>
              </w:rPr>
              <w:lastRenderedPageBreak/>
              <w:t>організації чи член його родини є керівником іншої юридичної особи чи фізичною особою підприємцем, яка здійснює аналогічний вид діяльності;</w:t>
            </w:r>
          </w:p>
          <w:p w:rsidR="00552C9F" w:rsidRPr="00552C9F" w:rsidRDefault="00552C9F" w:rsidP="00552C9F">
            <w:pPr>
              <w:pStyle w:val="HTML"/>
              <w:ind w:firstLine="919"/>
              <w:jc w:val="both"/>
              <w:rPr>
                <w:rFonts w:ascii="Times New Roman" w:hAnsi="Times New Roman"/>
                <w:b/>
                <w:bCs/>
                <w:color w:val="auto"/>
                <w:sz w:val="24"/>
                <w:szCs w:val="24"/>
                <w:lang w:val="uk-UA"/>
              </w:rPr>
            </w:pPr>
            <w:r w:rsidRPr="00552C9F">
              <w:rPr>
                <w:rFonts w:ascii="Times New Roman" w:hAnsi="Times New Roman"/>
                <w:b/>
                <w:bCs/>
                <w:color w:val="auto"/>
                <w:sz w:val="24"/>
                <w:szCs w:val="24"/>
                <w:lang w:val="uk-UA"/>
              </w:rPr>
              <w:t>невідповідність організаційно-правової форми підприємства вимогам статті 112 Господарського кодексу України;</w:t>
            </w:r>
          </w:p>
          <w:p w:rsidR="00BD6E0D" w:rsidRPr="00AE5838" w:rsidRDefault="00C85DCE" w:rsidP="00F96F66">
            <w:pPr>
              <w:pStyle w:val="HTML"/>
              <w:ind w:firstLine="919"/>
              <w:jc w:val="both"/>
              <w:rPr>
                <w:rFonts w:ascii="Times New Roman" w:hAnsi="Times New Roman"/>
                <w:b/>
                <w:bCs/>
                <w:color w:val="auto"/>
                <w:sz w:val="24"/>
                <w:szCs w:val="24"/>
                <w:lang w:val="uk-UA"/>
              </w:rPr>
            </w:pPr>
            <w:r w:rsidRPr="00AE5838">
              <w:rPr>
                <w:rFonts w:ascii="Times New Roman" w:hAnsi="Times New Roman"/>
                <w:b/>
                <w:bCs/>
                <w:color w:val="auto"/>
                <w:sz w:val="24"/>
                <w:szCs w:val="24"/>
                <w:lang w:val="uk-UA"/>
              </w:rPr>
              <w:t>неподання уточненої інформації представником заявника-роботодавця або його засновником (у разі необхідності уточнення інформації), в тому числі під час розгляду Міністерством соціальної політики України питання стосовно доцільності надання фінансової допомоги.</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4. Фінансова допомога на поворотній основі та цільова позика є безвідсотковими і надаються із строком повернення до  трьох років.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5. Строк повернення фінансової допомоги на поворотній основі та цільової позики обчислюється з дати перерахування коштів на рахунок відділення </w:t>
            </w:r>
            <w:r w:rsidRPr="008F2AEC">
              <w:rPr>
                <w:rFonts w:ascii="Times New Roman" w:hAnsi="Times New Roman"/>
                <w:b/>
                <w:color w:val="auto"/>
                <w:sz w:val="24"/>
                <w:szCs w:val="24"/>
                <w:lang w:val="uk-UA"/>
              </w:rPr>
              <w:t>Фонду</w:t>
            </w:r>
            <w:r w:rsidRPr="00AE5838">
              <w:rPr>
                <w:rFonts w:ascii="Times New Roman" w:hAnsi="Times New Roman"/>
                <w:color w:val="auto"/>
                <w:sz w:val="24"/>
                <w:szCs w:val="24"/>
                <w:lang w:val="uk-UA"/>
              </w:rPr>
              <w:t xml:space="preserve"> до повного їх погашення. Строк і порядок повернення фінансової допомоги на поворотній основі та цільової позики зазначаються у договорі про надання такої допомоги та позики. </w:t>
            </w:r>
          </w:p>
          <w:p w:rsidR="006E77A6" w:rsidRDefault="006E77A6" w:rsidP="000814A7">
            <w:pPr>
              <w:pStyle w:val="HTML"/>
              <w:spacing w:line="233" w:lineRule="auto"/>
              <w:ind w:firstLine="919"/>
              <w:jc w:val="both"/>
              <w:rPr>
                <w:rFonts w:ascii="Times New Roman" w:hAnsi="Times New Roman"/>
                <w:color w:val="auto"/>
                <w:sz w:val="24"/>
                <w:szCs w:val="24"/>
                <w:lang w:val="uk-UA"/>
              </w:rPr>
            </w:pP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У договорі про надання фінансової допомоги  на поворотній основі та цільової позики передбачається  забезпечення  виконання зобов'язань, а також зазначається неможливість односторонньої відмови від виконання зобов'язання або зміни умов договору. </w:t>
            </w:r>
          </w:p>
          <w:p w:rsidR="00AE5838" w:rsidRPr="00AE5838" w:rsidRDefault="00AE5838" w:rsidP="00AE5838">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6. Розмір фінансової допомоги на поворотній і  безповоротній основі та цільової позики визначається  відділенням Фонду на підставі наданих роботодавцем техніко-економічних обґрунтувань  і кошторисів.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7. Фінансова допомога на поворотній і безповоротній основі та цільова позика не надається у разі наявності хоча б однієї з таких підстав: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не зареєстрований у відділенні Фонду, за винятком роботодавця, який має чисельність штатних працівників до восьми чоловік;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lastRenderedPageBreak/>
              <w:t xml:space="preserve">роботодавець має заборгованість із сплати податків і зборів (обов'язкових платежів), передбачених законодавством, суми санкцій та пені;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не подав відділенню Фонду звіт про зайнятість і працевлаштування </w:t>
            </w:r>
            <w:r w:rsidRPr="000814A7">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протягом останнього року, за винятком роботодавця, у якого чисельність штатних працівників не перевищує восьми осіб; </w:t>
            </w:r>
          </w:p>
          <w:p w:rsidR="000814A7" w:rsidRDefault="000814A7" w:rsidP="000814A7">
            <w:pPr>
              <w:pStyle w:val="HTML"/>
              <w:spacing w:line="233" w:lineRule="auto"/>
              <w:ind w:firstLine="919"/>
              <w:jc w:val="both"/>
              <w:rPr>
                <w:rFonts w:ascii="Times New Roman" w:hAnsi="Times New Roman"/>
                <w:color w:val="auto"/>
                <w:sz w:val="24"/>
                <w:szCs w:val="24"/>
                <w:lang w:val="uk-UA"/>
              </w:rPr>
            </w:pPr>
          </w:p>
          <w:p w:rsidR="000814A7" w:rsidRDefault="000814A7" w:rsidP="000814A7">
            <w:pPr>
              <w:pStyle w:val="HTML"/>
              <w:spacing w:line="233" w:lineRule="auto"/>
              <w:ind w:firstLine="919"/>
              <w:jc w:val="both"/>
              <w:rPr>
                <w:rFonts w:ascii="Times New Roman" w:hAnsi="Times New Roman"/>
                <w:color w:val="auto"/>
                <w:sz w:val="24"/>
                <w:szCs w:val="24"/>
                <w:lang w:val="uk-UA"/>
              </w:rPr>
            </w:pP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порушив протягом шести місяців, що  передують місяцю розгляду питання стосовно надання фінансової допомоги на поворотній і безповоротній основі та цільової позики, Закони України "Про загальнообов'язкове державне соціальне страхування на випадок безробіття", "Про зайнятість населення", внаслідок чого до нього застосовані санкції;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який звернувся за отриманням фінансової допомоги до відділення Фонду на придбання обладнання (устатковання), не має дозволу (ліцензії) на виконання відповідних робіт чи надання послуг;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не забезпечив належне виконання </w:t>
            </w:r>
            <w:r w:rsidR="001F24F0" w:rsidRPr="00AE5838">
              <w:rPr>
                <w:rFonts w:ascii="Times New Roman" w:hAnsi="Times New Roman"/>
                <w:color w:val="auto"/>
                <w:sz w:val="24"/>
                <w:szCs w:val="24"/>
                <w:lang w:val="uk-UA"/>
              </w:rPr>
              <w:t>попереднього</w:t>
            </w:r>
            <w:r w:rsidR="001F24F0" w:rsidRPr="001F24F0">
              <w:rPr>
                <w:rFonts w:ascii="Times New Roman" w:hAnsi="Times New Roman"/>
                <w:b/>
                <w:color w:val="auto"/>
                <w:sz w:val="24"/>
                <w:szCs w:val="24"/>
                <w:lang w:val="uk-UA"/>
              </w:rPr>
              <w:t xml:space="preserve"> рішення Мінсоцполітики</w:t>
            </w:r>
            <w:r w:rsidR="001F24F0">
              <w:rPr>
                <w:rFonts w:ascii="Times New Roman" w:hAnsi="Times New Roman"/>
                <w:color w:val="auto"/>
                <w:sz w:val="24"/>
                <w:szCs w:val="24"/>
                <w:lang w:val="uk-UA"/>
              </w:rPr>
              <w:t xml:space="preserve">, </w:t>
            </w:r>
            <w:r w:rsidRPr="00AE5838">
              <w:rPr>
                <w:rFonts w:ascii="Times New Roman" w:hAnsi="Times New Roman"/>
                <w:color w:val="auto"/>
                <w:sz w:val="24"/>
                <w:szCs w:val="24"/>
                <w:lang w:val="uk-UA"/>
              </w:rPr>
              <w:t xml:space="preserve">договору, укладеного з відділенням Фонду;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роботодавець у встановленому порядку визнаний банкрутом чи стосовно нього порушено справу про банкрутство.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Відділення Фонду не надають фінансову допомогу та цільову позику неприбутковим установам та організаціям, крім установ, організацій та закладів, зазначених у пункті 2 цього Порядку.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8. Мінсоцполітики щороку затверджує кошторис </w:t>
            </w:r>
            <w:r w:rsidRPr="006E77A6">
              <w:rPr>
                <w:rFonts w:ascii="Times New Roman" w:hAnsi="Times New Roman"/>
                <w:b/>
                <w:color w:val="auto"/>
                <w:sz w:val="24"/>
                <w:szCs w:val="24"/>
                <w:lang w:val="uk-UA"/>
              </w:rPr>
              <w:t xml:space="preserve">Фонду </w:t>
            </w:r>
            <w:r w:rsidRPr="00AE5838">
              <w:rPr>
                <w:rFonts w:ascii="Times New Roman" w:hAnsi="Times New Roman"/>
                <w:color w:val="auto"/>
                <w:sz w:val="24"/>
                <w:szCs w:val="24"/>
                <w:lang w:val="uk-UA"/>
              </w:rPr>
              <w:t xml:space="preserve">на відповідний рік за його поданням в установленому законодавством порядку. </w:t>
            </w:r>
          </w:p>
          <w:p w:rsidR="000814A7" w:rsidRPr="00AE5838" w:rsidRDefault="000814A7" w:rsidP="000814A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9. Інструкція з надання фінансової допомоги на поворотній і безповоротній основі та цільової позики за рахунок сум адміністративно-господарських санкцій та пені, що надходять до державного бюджету за  невиконання нормативу робочих місць для </w:t>
            </w:r>
            <w:r w:rsidRPr="00AE5838">
              <w:rPr>
                <w:rFonts w:ascii="Times New Roman" w:hAnsi="Times New Roman"/>
                <w:color w:val="auto"/>
                <w:sz w:val="24"/>
                <w:szCs w:val="24"/>
                <w:lang w:val="uk-UA"/>
              </w:rPr>
              <w:lastRenderedPageBreak/>
              <w:t xml:space="preserve">працевлаштування </w:t>
            </w:r>
            <w:r w:rsidRPr="000814A7">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затверджується Мінсоцполітики.</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10. Роботодавці для отримання фінансової допомоги на поворотній і безповоротній основі та цільової позики звертаються до відділення Фонду, в якому вони зареєстровані. </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11. </w:t>
            </w:r>
            <w:r w:rsidR="003241C0" w:rsidRPr="003241C0">
              <w:rPr>
                <w:rFonts w:ascii="Times New Roman" w:hAnsi="Times New Roman"/>
                <w:b/>
                <w:color w:val="auto"/>
                <w:sz w:val="24"/>
                <w:szCs w:val="24"/>
                <w:lang w:val="uk-UA"/>
              </w:rPr>
              <w:t>Особи з інвалідністю</w:t>
            </w:r>
            <w:r w:rsidRPr="00AE5838">
              <w:rPr>
                <w:rFonts w:ascii="Times New Roman" w:hAnsi="Times New Roman"/>
                <w:color w:val="auto"/>
                <w:sz w:val="24"/>
                <w:szCs w:val="24"/>
                <w:lang w:val="uk-UA"/>
              </w:rPr>
              <w:t xml:space="preserve"> (законні представники </w:t>
            </w:r>
            <w:r w:rsidR="003241C0" w:rsidRPr="003241C0">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xml:space="preserve">) звертаються: </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фінансування витрат на навчання - до відділення Фонду за місцем реєстрації проживання; </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передплати друкованих періодичних видань - до відділення Фонду за місцем реєстрації проживання; </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забезпечення технічними засобами реабілітації (протезно-ортопедичними виробами підвищеної складності) - до органів праці та соціального захисту населення за місцем реєстрації проживання; </w:t>
            </w:r>
          </w:p>
          <w:p w:rsidR="00D0283C" w:rsidRPr="00AE5838" w:rsidRDefault="00D0283C" w:rsidP="00D0283C">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для отримання послуг з професійного навчання (професійної підготовки, перепідготовки та підвищення  кваліфікації) з метою подальшого  працевлаштування - до державної служби зайнятості за місцем реєстрації проживання.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11-1. Кошти фінансової допомоги та цільової позики перераховуються відділеннями Фонду на рахунки роботодавців, відкриті в територіальних органах Державної казначейської служби.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Роботодавці, які отримали фінансову допомогу та цільову позику, витрачають бюджетні кошти згідно з планом, який складається та затверджується відповідно до вимог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 № 228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Відділення Фонду для перерахування коштів фінансової допомоги та цільової позики роботодавцям, що не мають статусу бюджетної установи, подають територіальним органам Державної казначейської служби інформацію про включення їх до мережі розпорядників та одержувачів бюджетних коштів.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Закупівля товарів, робіт і послуг за кошти фінансової допомоги та цільової позики здійснюється відповідно до закону.</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lastRenderedPageBreak/>
              <w:t xml:space="preserve">12. Фінансова допомога та цільова позика мають цільове спрямування і використовуються на умовах, визначених відповідним договором.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Роботодавцям забороняється нецільове використання  фінансової допомоги та цільової позики. </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Нецільовим використанням фінансової допомоги та  цільової позики  є спрямування коштів на придбання товарів, робіт і послуг, що не передбачені умовами договору про надання фінансової допомоги та цільової позики. </w:t>
            </w:r>
          </w:p>
          <w:p w:rsidR="0040605F" w:rsidRPr="00B55243" w:rsidRDefault="0040605F" w:rsidP="0040605F">
            <w:pPr>
              <w:pStyle w:val="HTML"/>
              <w:spacing w:line="233" w:lineRule="auto"/>
              <w:ind w:firstLine="919"/>
              <w:jc w:val="both"/>
              <w:rPr>
                <w:rFonts w:ascii="Times New Roman" w:hAnsi="Times New Roman"/>
                <w:color w:val="auto"/>
                <w:sz w:val="24"/>
                <w:szCs w:val="24"/>
                <w:lang w:val="uk-UA"/>
              </w:rPr>
            </w:pPr>
            <w:r w:rsidRPr="00B55243">
              <w:rPr>
                <w:rFonts w:ascii="Times New Roman" w:hAnsi="Times New Roman"/>
                <w:color w:val="auto"/>
                <w:sz w:val="24"/>
                <w:szCs w:val="24"/>
                <w:lang w:val="uk-UA"/>
              </w:rPr>
              <w:t xml:space="preserve">У разі нецільового використання роботодавцями фінансової допомоги та цільової позики або їх частини </w:t>
            </w:r>
            <w:r w:rsidRPr="0045540F">
              <w:rPr>
                <w:rFonts w:ascii="Times New Roman" w:hAnsi="Times New Roman"/>
                <w:color w:val="auto"/>
                <w:sz w:val="24"/>
                <w:szCs w:val="24"/>
                <w:lang w:val="uk-UA"/>
              </w:rPr>
              <w:t xml:space="preserve">чи </w:t>
            </w:r>
            <w:r w:rsidRPr="0040605F">
              <w:rPr>
                <w:rFonts w:ascii="Times New Roman" w:hAnsi="Times New Roman"/>
                <w:b/>
                <w:color w:val="auto"/>
                <w:sz w:val="24"/>
                <w:szCs w:val="24"/>
                <w:lang w:val="uk-UA"/>
              </w:rPr>
              <w:t>неналежне виконання рішення Мінсоцполітики, умов договору</w:t>
            </w:r>
            <w:r w:rsidR="00B55243" w:rsidRPr="00B55243">
              <w:rPr>
                <w:rFonts w:ascii="Times New Roman" w:hAnsi="Times New Roman"/>
                <w:color w:val="auto"/>
                <w:sz w:val="24"/>
                <w:szCs w:val="24"/>
                <w:lang w:val="uk-UA"/>
              </w:rPr>
              <w:t xml:space="preserve"> про надання фінансової допомоги та цільової позики</w:t>
            </w:r>
            <w:r w:rsidR="00B55243">
              <w:rPr>
                <w:rFonts w:ascii="Times New Roman" w:hAnsi="Times New Roman"/>
                <w:color w:val="auto"/>
                <w:sz w:val="24"/>
                <w:szCs w:val="24"/>
                <w:lang w:val="uk-UA"/>
              </w:rPr>
              <w:t>,</w:t>
            </w:r>
            <w:r w:rsidRPr="00B55243">
              <w:rPr>
                <w:rFonts w:ascii="Times New Roman" w:hAnsi="Times New Roman"/>
                <w:color w:val="auto"/>
                <w:sz w:val="24"/>
                <w:szCs w:val="24"/>
                <w:lang w:val="uk-UA"/>
              </w:rPr>
              <w:t xml:space="preserve"> відповідна сума, проіндексована з урахуванням рівня інфляції, підлягає поверненню до державного бюджету на підставі рішення </w:t>
            </w:r>
            <w:r w:rsidRPr="006E77A6">
              <w:rPr>
                <w:rFonts w:ascii="Times New Roman" w:hAnsi="Times New Roman"/>
                <w:b/>
                <w:color w:val="auto"/>
                <w:sz w:val="24"/>
                <w:szCs w:val="24"/>
                <w:lang w:val="uk-UA"/>
              </w:rPr>
              <w:t>Фонду</w:t>
            </w:r>
            <w:r w:rsidRPr="00B55243">
              <w:rPr>
                <w:rFonts w:ascii="Times New Roman" w:hAnsi="Times New Roman"/>
                <w:color w:val="auto"/>
                <w:sz w:val="24"/>
                <w:szCs w:val="24"/>
                <w:lang w:val="uk-UA"/>
              </w:rPr>
              <w:t xml:space="preserve">. </w:t>
            </w:r>
          </w:p>
          <w:p w:rsidR="006E77A6" w:rsidRDefault="006E77A6" w:rsidP="009232B4">
            <w:pPr>
              <w:pStyle w:val="HTML"/>
              <w:spacing w:line="233" w:lineRule="auto"/>
              <w:ind w:firstLine="919"/>
              <w:jc w:val="both"/>
              <w:rPr>
                <w:rFonts w:ascii="Times New Roman" w:hAnsi="Times New Roman"/>
                <w:color w:val="auto"/>
                <w:sz w:val="24"/>
                <w:szCs w:val="24"/>
                <w:lang w:val="uk-UA"/>
              </w:rPr>
            </w:pPr>
          </w:p>
          <w:p w:rsidR="0040605F" w:rsidRDefault="009232B4" w:rsidP="009232B4">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12-1. Роботодавці, які отримали фінансову допомогу та цільову позику, щокварталу після перерахування коштів на рахунки, відкриті роботодавцями в територіальних органах Казначейства,  звітують перед відділеннями Фонду про їх використання. </w:t>
            </w:r>
          </w:p>
          <w:p w:rsidR="001F06C6" w:rsidRPr="001F06C6" w:rsidRDefault="001F06C6" w:rsidP="009232B4">
            <w:pPr>
              <w:pStyle w:val="HTML"/>
              <w:spacing w:line="233" w:lineRule="auto"/>
              <w:ind w:firstLine="919"/>
              <w:jc w:val="both"/>
              <w:rPr>
                <w:rFonts w:ascii="Times New Roman" w:hAnsi="Times New Roman"/>
                <w:b/>
                <w:color w:val="auto"/>
                <w:sz w:val="24"/>
                <w:szCs w:val="24"/>
                <w:lang w:val="uk-UA"/>
              </w:rPr>
            </w:pPr>
            <w:r w:rsidRPr="001F06C6">
              <w:rPr>
                <w:rFonts w:ascii="Times New Roman" w:hAnsi="Times New Roman"/>
                <w:b/>
                <w:color w:val="auto"/>
                <w:sz w:val="24"/>
                <w:szCs w:val="24"/>
                <w:lang w:val="uk-UA"/>
              </w:rPr>
              <w:t>Фонд щоквартально надає Мінсоцполітики узагальнену інформацію щодо використання роботодавцями фінансової допомоги та цільової позики.</w:t>
            </w:r>
          </w:p>
          <w:p w:rsidR="009232B4" w:rsidRDefault="00964219" w:rsidP="009232B4">
            <w:pPr>
              <w:pStyle w:val="HTML"/>
              <w:spacing w:line="233" w:lineRule="auto"/>
              <w:ind w:firstLine="919"/>
              <w:jc w:val="both"/>
              <w:rPr>
                <w:rFonts w:ascii="Times New Roman" w:hAnsi="Times New Roman"/>
                <w:b/>
                <w:color w:val="auto"/>
                <w:sz w:val="24"/>
                <w:szCs w:val="24"/>
                <w:lang w:val="uk-UA"/>
              </w:rPr>
            </w:pPr>
            <w:r w:rsidRPr="00203BBC">
              <w:rPr>
                <w:rFonts w:ascii="Times New Roman" w:hAnsi="Times New Roman"/>
                <w:b/>
                <w:color w:val="auto"/>
                <w:sz w:val="24"/>
                <w:szCs w:val="24"/>
                <w:lang w:val="uk-UA"/>
              </w:rPr>
              <w:t>В період</w:t>
            </w:r>
            <w:r>
              <w:rPr>
                <w:rFonts w:ascii="Times New Roman" w:hAnsi="Times New Roman"/>
                <w:b/>
                <w:color w:val="auto"/>
                <w:sz w:val="24"/>
                <w:szCs w:val="24"/>
                <w:lang w:val="uk-UA"/>
              </w:rPr>
              <w:t xml:space="preserve"> </w:t>
            </w:r>
            <w:r w:rsidR="00FD1AC7">
              <w:rPr>
                <w:rFonts w:ascii="Times New Roman" w:hAnsi="Times New Roman"/>
                <w:b/>
                <w:color w:val="auto"/>
                <w:sz w:val="24"/>
                <w:szCs w:val="24"/>
                <w:lang w:val="uk-UA"/>
              </w:rPr>
              <w:t>та п</w:t>
            </w:r>
            <w:r w:rsidR="009232B4" w:rsidRPr="009232B4">
              <w:rPr>
                <w:rFonts w:ascii="Times New Roman" w:hAnsi="Times New Roman"/>
                <w:b/>
                <w:color w:val="auto"/>
                <w:sz w:val="24"/>
                <w:szCs w:val="24"/>
                <w:lang w:val="uk-UA"/>
              </w:rPr>
              <w:t xml:space="preserve">ісля закінчення терміну дії договору передача, </w:t>
            </w:r>
            <w:r w:rsidR="00FD1AC7">
              <w:rPr>
                <w:rFonts w:ascii="Times New Roman" w:hAnsi="Times New Roman"/>
                <w:b/>
                <w:color w:val="auto"/>
                <w:sz w:val="24"/>
                <w:szCs w:val="24"/>
                <w:lang w:val="uk-UA"/>
              </w:rPr>
              <w:t xml:space="preserve">здача в оренду, </w:t>
            </w:r>
            <w:r w:rsidR="009232B4" w:rsidRPr="009232B4">
              <w:rPr>
                <w:rFonts w:ascii="Times New Roman" w:hAnsi="Times New Roman"/>
                <w:b/>
                <w:color w:val="auto"/>
                <w:sz w:val="24"/>
                <w:szCs w:val="24"/>
                <w:lang w:val="uk-UA"/>
              </w:rPr>
              <w:t>продаж, списання майна здійснюється за погодженням</w:t>
            </w:r>
            <w:r w:rsidR="0040605F">
              <w:rPr>
                <w:rFonts w:ascii="Times New Roman" w:hAnsi="Times New Roman"/>
                <w:b/>
                <w:color w:val="auto"/>
                <w:sz w:val="24"/>
                <w:szCs w:val="24"/>
                <w:lang w:val="uk-UA"/>
              </w:rPr>
              <w:t xml:space="preserve"> </w:t>
            </w:r>
            <w:r w:rsidR="00AB2DEA">
              <w:rPr>
                <w:rFonts w:ascii="Times New Roman" w:hAnsi="Times New Roman"/>
                <w:b/>
                <w:color w:val="auto"/>
                <w:sz w:val="24"/>
                <w:szCs w:val="24"/>
                <w:lang w:val="uk-UA"/>
              </w:rPr>
              <w:t xml:space="preserve">з </w:t>
            </w:r>
            <w:r w:rsidR="0040605F">
              <w:rPr>
                <w:rFonts w:ascii="Times New Roman" w:hAnsi="Times New Roman"/>
                <w:b/>
                <w:color w:val="auto"/>
                <w:sz w:val="24"/>
                <w:szCs w:val="24"/>
                <w:lang w:val="uk-UA"/>
              </w:rPr>
              <w:t>Фондом.</w:t>
            </w:r>
          </w:p>
          <w:p w:rsidR="0049656D" w:rsidRDefault="0049656D" w:rsidP="009232B4">
            <w:pPr>
              <w:pStyle w:val="HTML"/>
              <w:spacing w:line="233" w:lineRule="auto"/>
              <w:ind w:firstLine="919"/>
              <w:jc w:val="both"/>
              <w:rPr>
                <w:rFonts w:ascii="Times New Roman" w:hAnsi="Times New Roman"/>
                <w:b/>
                <w:color w:val="auto"/>
                <w:sz w:val="24"/>
                <w:szCs w:val="24"/>
                <w:lang w:val="uk-UA"/>
              </w:rPr>
            </w:pPr>
            <w:r>
              <w:rPr>
                <w:rFonts w:ascii="Times New Roman" w:hAnsi="Times New Roman"/>
                <w:b/>
                <w:color w:val="auto"/>
                <w:sz w:val="24"/>
                <w:szCs w:val="24"/>
                <w:lang w:val="uk-UA"/>
              </w:rPr>
              <w:t>Продаж майна здійснюється за погодженням з Фондом на підставі оціночної вартості з обов’язковим поверненням коштів до Фонду.</w:t>
            </w:r>
          </w:p>
          <w:p w:rsidR="006052D9" w:rsidRDefault="001F06C6" w:rsidP="001F06C6">
            <w:pPr>
              <w:pStyle w:val="HTML"/>
              <w:spacing w:line="233" w:lineRule="auto"/>
              <w:ind w:firstLine="919"/>
              <w:jc w:val="both"/>
              <w:rPr>
                <w:rFonts w:ascii="Times New Roman" w:hAnsi="Times New Roman"/>
                <w:b/>
                <w:bCs/>
                <w:color w:val="auto"/>
                <w:sz w:val="24"/>
                <w:szCs w:val="24"/>
                <w:lang w:val="uk-UA"/>
              </w:rPr>
            </w:pPr>
            <w:r w:rsidRPr="001F06C6">
              <w:rPr>
                <w:rFonts w:ascii="Times New Roman" w:hAnsi="Times New Roman"/>
                <w:b/>
                <w:color w:val="auto"/>
                <w:sz w:val="24"/>
                <w:szCs w:val="24"/>
                <w:lang w:val="uk-UA"/>
              </w:rPr>
              <w:t xml:space="preserve">Фонд </w:t>
            </w:r>
            <w:r w:rsidR="00A768EE" w:rsidRPr="001F06C6">
              <w:rPr>
                <w:rFonts w:ascii="Times New Roman" w:hAnsi="Times New Roman"/>
                <w:b/>
                <w:color w:val="auto"/>
                <w:sz w:val="24"/>
                <w:szCs w:val="24"/>
                <w:lang w:val="uk-UA"/>
              </w:rPr>
              <w:t>аналізу</w:t>
            </w:r>
            <w:r w:rsidRPr="001F06C6">
              <w:rPr>
                <w:rFonts w:ascii="Times New Roman" w:hAnsi="Times New Roman"/>
                <w:b/>
                <w:color w:val="auto"/>
                <w:sz w:val="24"/>
                <w:szCs w:val="24"/>
                <w:lang w:val="uk-UA"/>
              </w:rPr>
              <w:t>є</w:t>
            </w:r>
            <w:r w:rsidR="00A768EE" w:rsidRPr="001F06C6">
              <w:rPr>
                <w:rFonts w:ascii="Times New Roman" w:hAnsi="Times New Roman"/>
                <w:b/>
                <w:color w:val="auto"/>
                <w:sz w:val="24"/>
                <w:szCs w:val="24"/>
                <w:lang w:val="uk-UA"/>
              </w:rPr>
              <w:t xml:space="preserve"> діяльність підприємств, організацій, як</w:t>
            </w:r>
            <w:r w:rsidRPr="001F06C6">
              <w:rPr>
                <w:rFonts w:ascii="Times New Roman" w:hAnsi="Times New Roman"/>
                <w:b/>
                <w:color w:val="auto"/>
                <w:sz w:val="24"/>
                <w:szCs w:val="24"/>
                <w:lang w:val="uk-UA"/>
              </w:rPr>
              <w:t>і</w:t>
            </w:r>
            <w:r>
              <w:rPr>
                <w:rFonts w:ascii="Times New Roman" w:hAnsi="Times New Roman"/>
                <w:b/>
                <w:color w:val="auto"/>
                <w:sz w:val="24"/>
                <w:szCs w:val="24"/>
                <w:lang w:val="uk-UA"/>
              </w:rPr>
              <w:t xml:space="preserve"> </w:t>
            </w:r>
            <w:r w:rsidRPr="00AE5838">
              <w:rPr>
                <w:rFonts w:ascii="Times New Roman" w:hAnsi="Times New Roman"/>
                <w:b/>
                <w:bCs/>
                <w:color w:val="auto"/>
                <w:sz w:val="24"/>
                <w:szCs w:val="24"/>
                <w:lang w:val="uk-UA"/>
              </w:rPr>
              <w:t>засновані громадськими об’єднаннями осіб з інвалідністю</w:t>
            </w:r>
            <w:r w:rsidRPr="001F06C6">
              <w:rPr>
                <w:rFonts w:ascii="Times New Roman" w:hAnsi="Times New Roman"/>
                <w:b/>
                <w:color w:val="auto"/>
                <w:sz w:val="24"/>
                <w:szCs w:val="24"/>
                <w:lang w:val="uk-UA"/>
              </w:rPr>
              <w:t xml:space="preserve"> </w:t>
            </w:r>
            <w:r>
              <w:rPr>
                <w:rFonts w:ascii="Times New Roman" w:hAnsi="Times New Roman"/>
                <w:b/>
                <w:color w:val="auto"/>
                <w:sz w:val="24"/>
                <w:szCs w:val="24"/>
                <w:lang w:val="uk-UA"/>
              </w:rPr>
              <w:t xml:space="preserve">та отримали фінансову допомогу, </w:t>
            </w:r>
            <w:r w:rsidRPr="001F06C6">
              <w:rPr>
                <w:rFonts w:ascii="Times New Roman" w:hAnsi="Times New Roman"/>
                <w:b/>
                <w:color w:val="auto"/>
                <w:sz w:val="24"/>
                <w:szCs w:val="24"/>
                <w:lang w:val="uk-UA"/>
              </w:rPr>
              <w:t xml:space="preserve">цільову позику </w:t>
            </w:r>
            <w:r w:rsidR="00A768EE" w:rsidRPr="001F06C6">
              <w:rPr>
                <w:rFonts w:ascii="Times New Roman" w:hAnsi="Times New Roman"/>
                <w:b/>
                <w:bCs/>
                <w:color w:val="auto"/>
                <w:sz w:val="24"/>
                <w:szCs w:val="24"/>
                <w:lang w:val="uk-UA"/>
              </w:rPr>
              <w:t xml:space="preserve">шляхом збору інформації про основні соціально-економічні показники діяльності підприємств, організацій за формою, затвердженою </w:t>
            </w:r>
            <w:r>
              <w:rPr>
                <w:rFonts w:ascii="Times New Roman" w:hAnsi="Times New Roman"/>
                <w:b/>
                <w:bCs/>
                <w:color w:val="auto"/>
                <w:sz w:val="24"/>
                <w:szCs w:val="24"/>
                <w:lang w:val="uk-UA"/>
              </w:rPr>
              <w:t xml:space="preserve">Фондом. У випадку погіршення </w:t>
            </w:r>
            <w:r w:rsidRPr="006052D9">
              <w:rPr>
                <w:rFonts w:ascii="Times New Roman" w:hAnsi="Times New Roman"/>
                <w:b/>
                <w:bCs/>
                <w:color w:val="auto"/>
                <w:sz w:val="24"/>
                <w:szCs w:val="24"/>
                <w:lang w:val="uk-UA"/>
              </w:rPr>
              <w:t>показник</w:t>
            </w:r>
            <w:r w:rsidR="006052D9" w:rsidRPr="006052D9">
              <w:rPr>
                <w:rFonts w:ascii="Times New Roman" w:hAnsi="Times New Roman"/>
                <w:b/>
                <w:bCs/>
                <w:color w:val="auto"/>
                <w:sz w:val="24"/>
                <w:szCs w:val="24"/>
                <w:lang w:val="uk-UA"/>
              </w:rPr>
              <w:t>ів</w:t>
            </w:r>
            <w:r w:rsidRPr="006052D9">
              <w:rPr>
                <w:rFonts w:ascii="Times New Roman" w:hAnsi="Times New Roman"/>
                <w:b/>
                <w:bCs/>
                <w:color w:val="auto"/>
                <w:sz w:val="24"/>
                <w:szCs w:val="24"/>
                <w:lang w:val="uk-UA"/>
              </w:rPr>
              <w:t xml:space="preserve"> </w:t>
            </w:r>
            <w:r w:rsidR="006052D9" w:rsidRPr="006052D9">
              <w:rPr>
                <w:rFonts w:ascii="Times New Roman" w:hAnsi="Times New Roman"/>
                <w:b/>
                <w:bCs/>
                <w:color w:val="auto"/>
                <w:sz w:val="24"/>
                <w:szCs w:val="24"/>
                <w:lang w:val="uk-UA"/>
              </w:rPr>
              <w:t xml:space="preserve">діяльності </w:t>
            </w:r>
            <w:r w:rsidR="006052D9" w:rsidRPr="006052D9">
              <w:rPr>
                <w:rFonts w:ascii="Times New Roman" w:hAnsi="Times New Roman"/>
                <w:b/>
                <w:bCs/>
                <w:color w:val="auto"/>
                <w:sz w:val="24"/>
                <w:szCs w:val="24"/>
                <w:lang w:val="uk-UA"/>
              </w:rPr>
              <w:lastRenderedPageBreak/>
              <w:t>підприємства керівництв</w:t>
            </w:r>
            <w:r w:rsidR="006052D9">
              <w:rPr>
                <w:rFonts w:ascii="Times New Roman" w:hAnsi="Times New Roman"/>
                <w:b/>
                <w:bCs/>
                <w:color w:val="auto"/>
                <w:sz w:val="24"/>
                <w:szCs w:val="24"/>
                <w:lang w:val="uk-UA"/>
              </w:rPr>
              <w:t xml:space="preserve">ом підприємства, його </w:t>
            </w:r>
            <w:r w:rsidR="006052D9" w:rsidRPr="006052D9">
              <w:rPr>
                <w:rFonts w:ascii="Times New Roman" w:hAnsi="Times New Roman"/>
                <w:b/>
                <w:bCs/>
                <w:color w:val="auto"/>
                <w:sz w:val="24"/>
                <w:szCs w:val="24"/>
                <w:lang w:val="uk-UA"/>
              </w:rPr>
              <w:t>засновник</w:t>
            </w:r>
            <w:r w:rsidR="006052D9">
              <w:rPr>
                <w:rFonts w:ascii="Times New Roman" w:hAnsi="Times New Roman"/>
                <w:b/>
                <w:bCs/>
                <w:color w:val="auto"/>
                <w:sz w:val="24"/>
                <w:szCs w:val="24"/>
                <w:lang w:val="uk-UA"/>
              </w:rPr>
              <w:t>ом затверджується план заходів</w:t>
            </w:r>
            <w:r w:rsidR="006052D9" w:rsidRPr="006052D9">
              <w:rPr>
                <w:rFonts w:ascii="Times New Roman" w:hAnsi="Times New Roman"/>
                <w:b/>
                <w:bCs/>
                <w:color w:val="auto"/>
                <w:sz w:val="24"/>
                <w:szCs w:val="24"/>
                <w:lang w:val="uk-UA"/>
              </w:rPr>
              <w:t xml:space="preserve"> </w:t>
            </w:r>
            <w:r w:rsidR="006052D9">
              <w:rPr>
                <w:rFonts w:ascii="Times New Roman" w:hAnsi="Times New Roman"/>
                <w:b/>
                <w:bCs/>
                <w:color w:val="auto"/>
                <w:sz w:val="24"/>
                <w:szCs w:val="24"/>
                <w:lang w:val="uk-UA"/>
              </w:rPr>
              <w:t xml:space="preserve">щодо </w:t>
            </w:r>
            <w:r w:rsidR="006052D9" w:rsidRPr="006052D9">
              <w:rPr>
                <w:rFonts w:ascii="Times New Roman" w:hAnsi="Times New Roman"/>
                <w:b/>
                <w:bCs/>
                <w:color w:val="auto"/>
                <w:sz w:val="24"/>
                <w:szCs w:val="24"/>
                <w:lang w:val="uk-UA"/>
              </w:rPr>
              <w:t>покращення діяльності підприємства</w:t>
            </w:r>
            <w:r w:rsidR="006052D9">
              <w:rPr>
                <w:rFonts w:ascii="Times New Roman" w:hAnsi="Times New Roman"/>
                <w:b/>
                <w:bCs/>
                <w:color w:val="auto"/>
                <w:sz w:val="24"/>
                <w:szCs w:val="24"/>
                <w:lang w:val="uk-UA"/>
              </w:rPr>
              <w:t xml:space="preserve"> та погоджується з Фондом.</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Форма звіту про використання  коштів фінансової допомоги та цільової позики затверджується Мінсоцполітики.</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12-2. Робочі місця для працевлаштування </w:t>
            </w:r>
            <w:r w:rsidRPr="00A36197">
              <w:rPr>
                <w:rFonts w:ascii="Times New Roman" w:hAnsi="Times New Roman"/>
                <w:b/>
                <w:color w:val="auto"/>
                <w:sz w:val="24"/>
                <w:szCs w:val="24"/>
                <w:lang w:val="uk-UA"/>
              </w:rPr>
              <w:t>осіб з інвалідністю</w:t>
            </w:r>
            <w:r w:rsidRPr="00AE5838">
              <w:rPr>
                <w:rFonts w:ascii="Times New Roman" w:hAnsi="Times New Roman"/>
                <w:color w:val="auto"/>
                <w:sz w:val="24"/>
                <w:szCs w:val="24"/>
                <w:lang w:val="uk-UA"/>
              </w:rPr>
              <w:t>, створені за рахунок коштів наданої відділенням Фонду фінансової допомоги або цільової позики, не можуть бути скорочені протягом трьох років з дати завершення виконання умов договору про надання фінансової допомоги або цільової позики.</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12-3. Договір про надання фінансової допомоги та цільової позики вважається виконаним після вивчення результатів його виконання та їх позитивного оцінювання відділенням Фонду, яке надало роботодавцеві фінансову допомогу та цільову позику.</w:t>
            </w:r>
          </w:p>
          <w:p w:rsidR="00A36197" w:rsidRPr="00AE5838" w:rsidRDefault="00A36197" w:rsidP="00A36197">
            <w:pPr>
              <w:pStyle w:val="HTML"/>
              <w:spacing w:line="233" w:lineRule="auto"/>
              <w:ind w:firstLine="919"/>
              <w:jc w:val="both"/>
              <w:rPr>
                <w:rFonts w:ascii="Times New Roman" w:hAnsi="Times New Roman"/>
                <w:color w:val="auto"/>
                <w:sz w:val="24"/>
                <w:szCs w:val="24"/>
                <w:lang w:val="uk-UA"/>
              </w:rPr>
            </w:pPr>
            <w:r w:rsidRPr="00AE5838">
              <w:rPr>
                <w:rFonts w:ascii="Times New Roman" w:hAnsi="Times New Roman"/>
                <w:color w:val="auto"/>
                <w:sz w:val="24"/>
                <w:szCs w:val="24"/>
                <w:lang w:val="uk-UA"/>
              </w:rPr>
              <w:t xml:space="preserve">13. Фінансування видатків відділень Фонду здійснюється відповідними територіальними органами Казначейства на підставі кошторисів цих відділень, затверджених </w:t>
            </w:r>
            <w:r w:rsidRPr="006E77A6">
              <w:rPr>
                <w:rFonts w:ascii="Times New Roman" w:hAnsi="Times New Roman"/>
                <w:b/>
                <w:color w:val="auto"/>
                <w:sz w:val="24"/>
                <w:szCs w:val="24"/>
                <w:lang w:val="uk-UA"/>
              </w:rPr>
              <w:t>Фондом</w:t>
            </w:r>
            <w:r w:rsidRPr="00AE5838">
              <w:rPr>
                <w:rFonts w:ascii="Times New Roman" w:hAnsi="Times New Roman"/>
                <w:color w:val="auto"/>
                <w:sz w:val="24"/>
                <w:szCs w:val="24"/>
                <w:lang w:val="uk-UA"/>
              </w:rPr>
              <w:t xml:space="preserve">, у межах загального кошторису відділень Фонду, затвердженого Мінсоцполітики. </w:t>
            </w:r>
          </w:p>
          <w:p w:rsidR="009232B4" w:rsidRDefault="00A36197" w:rsidP="0000499C">
            <w:pPr>
              <w:tabs>
                <w:tab w:val="left" w:pos="252"/>
              </w:tabs>
              <w:spacing w:line="228" w:lineRule="auto"/>
              <w:ind w:firstLine="876"/>
              <w:jc w:val="both"/>
              <w:rPr>
                <w:rStyle w:val="rvts0"/>
              </w:rPr>
            </w:pPr>
            <w:r w:rsidRPr="00AE5838">
              <w:t xml:space="preserve">У кошторисах передбачаються видатки відділень Фонду на судові витрати, а також на організаційно-технічне забезпечення діяльності </w:t>
            </w:r>
            <w:r w:rsidRPr="006E77A6">
              <w:rPr>
                <w:b/>
              </w:rPr>
              <w:t>Фонду</w:t>
            </w:r>
            <w:r w:rsidRPr="00AE5838">
              <w:t>, пов'язаної з реєстрацією та веденням обліку роботодавців, здійсненням контролю за надходженням суми санкцій та пені.</w:t>
            </w:r>
          </w:p>
          <w:p w:rsidR="00AE5838" w:rsidRPr="00AE5838" w:rsidRDefault="00AE5838" w:rsidP="00714F92">
            <w:pPr>
              <w:pStyle w:val="HTML"/>
              <w:spacing w:line="233" w:lineRule="auto"/>
              <w:ind w:firstLine="919"/>
              <w:jc w:val="both"/>
              <w:rPr>
                <w:rFonts w:ascii="Times New Roman" w:hAnsi="Times New Roman"/>
                <w:color w:val="auto"/>
                <w:sz w:val="24"/>
                <w:szCs w:val="24"/>
                <w:lang w:val="uk-UA"/>
              </w:rPr>
            </w:pPr>
          </w:p>
        </w:tc>
      </w:tr>
    </w:tbl>
    <w:p w:rsidR="001C426E" w:rsidRDefault="001C426E" w:rsidP="005101D9">
      <w:pPr>
        <w:ind w:firstLine="709"/>
        <w:jc w:val="both"/>
        <w:rPr>
          <w:b/>
          <w:bCs/>
          <w:sz w:val="26"/>
          <w:szCs w:val="26"/>
        </w:rPr>
      </w:pPr>
    </w:p>
    <w:p w:rsidR="009E352C" w:rsidRDefault="009E352C" w:rsidP="005101D9">
      <w:pPr>
        <w:ind w:firstLine="709"/>
        <w:jc w:val="both"/>
        <w:rPr>
          <w:b/>
          <w:bCs/>
          <w:sz w:val="28"/>
          <w:szCs w:val="28"/>
        </w:rPr>
      </w:pPr>
    </w:p>
    <w:p w:rsidR="006E77A6" w:rsidRPr="0014230A" w:rsidRDefault="006E77A6" w:rsidP="005101D9">
      <w:pPr>
        <w:ind w:firstLine="709"/>
        <w:jc w:val="both"/>
        <w:rPr>
          <w:b/>
          <w:bCs/>
          <w:sz w:val="26"/>
          <w:szCs w:val="26"/>
        </w:rPr>
      </w:pPr>
      <w:r w:rsidRPr="0014230A">
        <w:rPr>
          <w:b/>
          <w:bCs/>
          <w:sz w:val="26"/>
          <w:szCs w:val="26"/>
        </w:rPr>
        <w:t xml:space="preserve">Директор Департаменту соціального захисту </w:t>
      </w:r>
    </w:p>
    <w:p w:rsidR="00287768" w:rsidRPr="0014230A" w:rsidRDefault="006E77A6" w:rsidP="005101D9">
      <w:pPr>
        <w:ind w:firstLine="709"/>
        <w:jc w:val="both"/>
        <w:rPr>
          <w:b/>
          <w:bCs/>
          <w:sz w:val="26"/>
          <w:szCs w:val="26"/>
        </w:rPr>
      </w:pPr>
      <w:r w:rsidRPr="0014230A">
        <w:rPr>
          <w:b/>
          <w:bCs/>
          <w:sz w:val="26"/>
          <w:szCs w:val="26"/>
        </w:rPr>
        <w:t xml:space="preserve">осіб з інвалідністю                                                                                             </w:t>
      </w:r>
      <w:r w:rsidR="002810A8" w:rsidRPr="0014230A">
        <w:rPr>
          <w:b/>
          <w:bCs/>
          <w:sz w:val="26"/>
          <w:szCs w:val="26"/>
        </w:rPr>
        <w:t xml:space="preserve">         </w:t>
      </w:r>
      <w:r w:rsidR="0014230A">
        <w:rPr>
          <w:b/>
          <w:bCs/>
          <w:sz w:val="26"/>
          <w:szCs w:val="26"/>
        </w:rPr>
        <w:t xml:space="preserve">                     </w:t>
      </w:r>
      <w:r w:rsidR="002810A8" w:rsidRPr="0014230A">
        <w:rPr>
          <w:b/>
          <w:bCs/>
          <w:sz w:val="26"/>
          <w:szCs w:val="26"/>
        </w:rPr>
        <w:t xml:space="preserve">               </w:t>
      </w:r>
      <w:r w:rsidRPr="0014230A">
        <w:rPr>
          <w:b/>
          <w:bCs/>
          <w:sz w:val="26"/>
          <w:szCs w:val="26"/>
        </w:rPr>
        <w:t xml:space="preserve">  О. </w:t>
      </w:r>
      <w:r w:rsidR="002810A8" w:rsidRPr="0014230A">
        <w:rPr>
          <w:b/>
          <w:bCs/>
          <w:sz w:val="26"/>
          <w:szCs w:val="26"/>
        </w:rPr>
        <w:t>Полякова</w:t>
      </w:r>
    </w:p>
    <w:p w:rsidR="00B55243" w:rsidRPr="0014230A" w:rsidRDefault="00B55243" w:rsidP="005101D9">
      <w:pPr>
        <w:ind w:firstLine="709"/>
        <w:jc w:val="both"/>
        <w:rPr>
          <w:b/>
          <w:bCs/>
          <w:sz w:val="26"/>
          <w:szCs w:val="26"/>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B55243" w:rsidRDefault="00B55243" w:rsidP="005101D9">
      <w:pPr>
        <w:ind w:firstLine="709"/>
        <w:jc w:val="both"/>
        <w:rPr>
          <w:b/>
          <w:bCs/>
          <w:sz w:val="28"/>
          <w:szCs w:val="28"/>
        </w:rPr>
      </w:pPr>
    </w:p>
    <w:p w:rsidR="0006282E" w:rsidRDefault="0006282E" w:rsidP="005101D9">
      <w:pPr>
        <w:ind w:firstLine="709"/>
        <w:jc w:val="both"/>
        <w:rPr>
          <w:b/>
          <w:bCs/>
          <w:sz w:val="28"/>
          <w:szCs w:val="28"/>
        </w:rPr>
      </w:pPr>
    </w:p>
    <w:p w:rsidR="008F7C45" w:rsidRDefault="005101D9" w:rsidP="005101D9">
      <w:pPr>
        <w:ind w:firstLine="709"/>
        <w:jc w:val="both"/>
        <w:rPr>
          <w:b/>
          <w:bCs/>
          <w:sz w:val="28"/>
          <w:szCs w:val="28"/>
        </w:rPr>
      </w:pPr>
      <w:r>
        <w:rPr>
          <w:b/>
          <w:bCs/>
          <w:sz w:val="28"/>
          <w:szCs w:val="28"/>
        </w:rPr>
        <w:t xml:space="preserve">Питання </w:t>
      </w:r>
      <w:r w:rsidR="000D5923">
        <w:rPr>
          <w:b/>
          <w:bCs/>
          <w:sz w:val="28"/>
          <w:szCs w:val="28"/>
        </w:rPr>
        <w:t xml:space="preserve">які можна врегулювати без внесення змін до нормативно-правової бази та </w:t>
      </w:r>
      <w:r>
        <w:rPr>
          <w:b/>
          <w:bCs/>
          <w:sz w:val="28"/>
          <w:szCs w:val="28"/>
        </w:rPr>
        <w:t>для обговорення:</w:t>
      </w:r>
    </w:p>
    <w:p w:rsidR="00214C91" w:rsidRPr="00214C91" w:rsidRDefault="005A5584" w:rsidP="00214C91">
      <w:pPr>
        <w:pStyle w:val="HTML"/>
        <w:spacing w:line="233" w:lineRule="auto"/>
        <w:ind w:firstLine="709"/>
        <w:jc w:val="both"/>
        <w:rPr>
          <w:rFonts w:ascii="Times New Roman" w:hAnsi="Times New Roman"/>
          <w:color w:val="auto"/>
          <w:sz w:val="24"/>
          <w:szCs w:val="24"/>
          <w:lang w:val="uk-UA"/>
        </w:rPr>
      </w:pPr>
      <w:r>
        <w:rPr>
          <w:rFonts w:ascii="Times New Roman" w:hAnsi="Times New Roman"/>
          <w:color w:val="auto"/>
          <w:sz w:val="24"/>
          <w:szCs w:val="24"/>
          <w:lang w:val="uk-UA"/>
        </w:rPr>
        <w:t>1</w:t>
      </w:r>
      <w:r w:rsidR="00214C91">
        <w:rPr>
          <w:rFonts w:ascii="Times New Roman" w:hAnsi="Times New Roman"/>
          <w:color w:val="auto"/>
          <w:sz w:val="24"/>
          <w:szCs w:val="24"/>
          <w:lang w:val="uk-UA"/>
        </w:rPr>
        <w:t xml:space="preserve">. </w:t>
      </w:r>
      <w:r w:rsidR="00214C91" w:rsidRPr="00214C91">
        <w:rPr>
          <w:rFonts w:ascii="Times New Roman" w:hAnsi="Times New Roman"/>
          <w:color w:val="auto"/>
          <w:sz w:val="24"/>
          <w:szCs w:val="24"/>
          <w:lang w:val="uk-UA"/>
        </w:rPr>
        <w:t>Запровадження електронних реєстрів</w:t>
      </w:r>
      <w:r w:rsidR="00214C91">
        <w:rPr>
          <w:rFonts w:ascii="Times New Roman" w:hAnsi="Times New Roman"/>
          <w:color w:val="auto"/>
          <w:sz w:val="24"/>
          <w:szCs w:val="24"/>
          <w:lang w:val="uk-UA"/>
        </w:rPr>
        <w:t xml:space="preserve"> (таблиць)</w:t>
      </w:r>
      <w:r w:rsidR="000D5923">
        <w:rPr>
          <w:rFonts w:ascii="Times New Roman" w:hAnsi="Times New Roman"/>
          <w:color w:val="auto"/>
          <w:sz w:val="24"/>
          <w:szCs w:val="24"/>
          <w:lang w:val="uk-UA"/>
        </w:rPr>
        <w:t xml:space="preserve"> шляхом </w:t>
      </w:r>
      <w:r w:rsidR="00214C91" w:rsidRPr="00214C91">
        <w:rPr>
          <w:rFonts w:ascii="Times New Roman" w:hAnsi="Times New Roman"/>
          <w:color w:val="auto"/>
          <w:sz w:val="24"/>
          <w:szCs w:val="24"/>
          <w:lang w:val="uk-UA"/>
        </w:rPr>
        <w:t>висвітлення інформації щодо звернень та стану опрацювання документів, поданих підприємствами до Фонду та його відділень з питань надання фінансової допомоги та виконання рішень Мінсоцполітики щодо надання даної допомоги за рахунок коштів сум адміністративно – господарських санкцій та пені, що надходять до державного бюджету за невиконання нормативу робочих місць для працевлаштування інвалідів:</w:t>
      </w:r>
    </w:p>
    <w:p w:rsidR="00214C91" w:rsidRPr="000D5923" w:rsidRDefault="000D5923" w:rsidP="00214C91">
      <w:pPr>
        <w:pStyle w:val="HTML"/>
        <w:spacing w:line="233" w:lineRule="auto"/>
        <w:ind w:firstLine="709"/>
        <w:jc w:val="both"/>
        <w:rPr>
          <w:rFonts w:ascii="Times New Roman" w:hAnsi="Times New Roman"/>
          <w:b/>
          <w:color w:val="auto"/>
          <w:sz w:val="24"/>
          <w:szCs w:val="24"/>
          <w:lang w:val="uk-UA"/>
        </w:rPr>
      </w:pPr>
      <w:r>
        <w:rPr>
          <w:rFonts w:ascii="Times New Roman" w:hAnsi="Times New Roman"/>
          <w:color w:val="auto"/>
          <w:sz w:val="24"/>
          <w:szCs w:val="24"/>
          <w:lang w:val="uk-UA"/>
        </w:rPr>
        <w:t xml:space="preserve">- </w:t>
      </w:r>
      <w:r w:rsidR="00214C91" w:rsidRPr="00214C91">
        <w:rPr>
          <w:rFonts w:ascii="Times New Roman" w:hAnsi="Times New Roman"/>
          <w:color w:val="auto"/>
          <w:sz w:val="24"/>
          <w:szCs w:val="24"/>
          <w:lang w:val="uk-UA"/>
        </w:rPr>
        <w:t>звернень за наданням фінансової допомоги підприємствам, в тому числі підприємствам, організаціям громадських об’є</w:t>
      </w:r>
      <w:r>
        <w:rPr>
          <w:rFonts w:ascii="Times New Roman" w:hAnsi="Times New Roman"/>
          <w:color w:val="auto"/>
          <w:sz w:val="24"/>
          <w:szCs w:val="24"/>
          <w:lang w:val="uk-UA"/>
        </w:rPr>
        <w:t xml:space="preserve">днань осіб з інвалідністю </w:t>
      </w:r>
      <w:r w:rsidRPr="000D5923">
        <w:rPr>
          <w:rFonts w:ascii="Times New Roman" w:hAnsi="Times New Roman"/>
          <w:b/>
          <w:color w:val="auto"/>
          <w:sz w:val="24"/>
          <w:szCs w:val="24"/>
          <w:lang w:val="uk-UA"/>
        </w:rPr>
        <w:t>додаток 1</w:t>
      </w:r>
    </w:p>
    <w:p w:rsidR="00214C91" w:rsidRDefault="00214C91" w:rsidP="00214C91">
      <w:pPr>
        <w:pStyle w:val="HTML"/>
        <w:spacing w:line="233" w:lineRule="auto"/>
        <w:ind w:firstLine="709"/>
        <w:jc w:val="both"/>
        <w:rPr>
          <w:rFonts w:ascii="Times New Roman" w:hAnsi="Times New Roman"/>
          <w:color w:val="auto"/>
          <w:sz w:val="24"/>
          <w:szCs w:val="24"/>
          <w:lang w:val="uk-UA"/>
        </w:rPr>
      </w:pPr>
      <w:r w:rsidRPr="00214C91">
        <w:rPr>
          <w:rFonts w:ascii="Times New Roman" w:hAnsi="Times New Roman"/>
          <w:color w:val="auto"/>
          <w:sz w:val="24"/>
          <w:szCs w:val="24"/>
          <w:lang w:val="uk-UA"/>
        </w:rPr>
        <w:t>виконання рішень Мінсоцполітики стосовно надання підприємствам, які засновані громадськими організаціями інвалідів фінансової допомоги за рахунок сум адміністративно-господарських санкцій та пені, що надходять до державного бюджету за невиконання нормативу робочих місць для працевлаштування інвалідів</w:t>
      </w:r>
      <w:r w:rsidR="000D5923">
        <w:rPr>
          <w:rFonts w:ascii="Times New Roman" w:hAnsi="Times New Roman"/>
          <w:color w:val="auto"/>
          <w:sz w:val="24"/>
          <w:szCs w:val="24"/>
          <w:lang w:val="uk-UA"/>
        </w:rPr>
        <w:t xml:space="preserve"> (</w:t>
      </w:r>
      <w:r w:rsidR="000D5923" w:rsidRPr="000D5923">
        <w:rPr>
          <w:rFonts w:ascii="Times New Roman" w:hAnsi="Times New Roman"/>
          <w:b/>
          <w:color w:val="auto"/>
          <w:sz w:val="24"/>
          <w:szCs w:val="24"/>
          <w:lang w:val="uk-UA"/>
        </w:rPr>
        <w:t>додаток 2</w:t>
      </w:r>
      <w:r w:rsidR="000D5923">
        <w:rPr>
          <w:rFonts w:ascii="Times New Roman" w:hAnsi="Times New Roman"/>
          <w:color w:val="auto"/>
          <w:sz w:val="24"/>
          <w:szCs w:val="24"/>
          <w:lang w:val="uk-UA"/>
        </w:rPr>
        <w:t>)</w:t>
      </w:r>
    </w:p>
    <w:p w:rsidR="001023EC" w:rsidRPr="001023EC" w:rsidRDefault="005A5584" w:rsidP="001023EC">
      <w:pPr>
        <w:pStyle w:val="HTML"/>
        <w:spacing w:line="233" w:lineRule="auto"/>
        <w:ind w:firstLine="709"/>
        <w:jc w:val="both"/>
        <w:rPr>
          <w:rFonts w:ascii="Times New Roman" w:hAnsi="Times New Roman"/>
          <w:color w:val="auto"/>
          <w:sz w:val="24"/>
          <w:szCs w:val="24"/>
          <w:lang w:val="uk-UA"/>
        </w:rPr>
      </w:pPr>
      <w:r>
        <w:rPr>
          <w:rFonts w:ascii="Times New Roman" w:hAnsi="Times New Roman"/>
          <w:color w:val="auto"/>
          <w:sz w:val="24"/>
          <w:szCs w:val="24"/>
          <w:lang w:val="uk-UA"/>
        </w:rPr>
        <w:t>2</w:t>
      </w:r>
      <w:r w:rsidR="001023EC">
        <w:rPr>
          <w:rFonts w:ascii="Times New Roman" w:hAnsi="Times New Roman"/>
          <w:color w:val="auto"/>
          <w:sz w:val="24"/>
          <w:szCs w:val="24"/>
          <w:lang w:val="uk-UA"/>
        </w:rPr>
        <w:t xml:space="preserve">. </w:t>
      </w:r>
      <w:r w:rsidR="001023EC" w:rsidRPr="001023EC">
        <w:rPr>
          <w:rFonts w:ascii="Times New Roman" w:hAnsi="Times New Roman"/>
          <w:color w:val="auto"/>
          <w:sz w:val="24"/>
          <w:szCs w:val="24"/>
          <w:lang w:val="uk-UA"/>
        </w:rPr>
        <w:t>Ефективне використання фінансової допомоги (розвиток підприємства):</w:t>
      </w:r>
    </w:p>
    <w:p w:rsidR="001023EC" w:rsidRPr="001023EC" w:rsidRDefault="001023EC" w:rsidP="001023EC">
      <w:pPr>
        <w:pStyle w:val="HTML"/>
        <w:spacing w:line="233" w:lineRule="auto"/>
        <w:ind w:firstLine="709"/>
        <w:jc w:val="both"/>
        <w:rPr>
          <w:rFonts w:ascii="Times New Roman" w:hAnsi="Times New Roman"/>
          <w:color w:val="auto"/>
          <w:sz w:val="24"/>
          <w:szCs w:val="24"/>
          <w:lang w:val="uk-UA"/>
        </w:rPr>
      </w:pPr>
      <w:r w:rsidRPr="001023EC">
        <w:rPr>
          <w:rFonts w:ascii="Times New Roman" w:hAnsi="Times New Roman"/>
          <w:color w:val="auto"/>
          <w:sz w:val="24"/>
          <w:szCs w:val="24"/>
          <w:lang w:val="uk-UA"/>
        </w:rPr>
        <w:t>Здійснення Фондом соціального захисту інвалідів моніторингу економічних показників діяльності підприємств, які отримали фінансову допомогу за рахунок коштів Фонду (квартальний,за півроку, 3 квартали, річний) відповідно до бізнес проекту.</w:t>
      </w:r>
    </w:p>
    <w:p w:rsidR="001023EC" w:rsidRDefault="001023EC" w:rsidP="001023EC">
      <w:pPr>
        <w:pStyle w:val="HTML"/>
        <w:spacing w:line="233" w:lineRule="auto"/>
        <w:ind w:firstLine="709"/>
        <w:jc w:val="both"/>
        <w:rPr>
          <w:rFonts w:ascii="Times New Roman" w:hAnsi="Times New Roman"/>
          <w:color w:val="auto"/>
          <w:sz w:val="24"/>
          <w:szCs w:val="24"/>
          <w:lang w:val="uk-UA"/>
        </w:rPr>
      </w:pPr>
      <w:r w:rsidRPr="001023EC">
        <w:rPr>
          <w:rFonts w:ascii="Times New Roman" w:hAnsi="Times New Roman"/>
          <w:color w:val="auto"/>
          <w:sz w:val="24"/>
          <w:szCs w:val="24"/>
          <w:lang w:val="uk-UA"/>
        </w:rPr>
        <w:t>Ефективність діяльності підприємства можна аналізувати за такими показниками, наприклад: прибуток, рентабельність, обсяг реалізації, фінансова стійкість підприємства (основні фонди, оборотні кошти, нематеріальні активи), наявність дебіторської та кредиторської заборгованості, кількість працівників, у тому числі з інвалідністю, розмір заробітної плати, розмір фонду оплати праці) тощо.</w:t>
      </w:r>
    </w:p>
    <w:p w:rsidR="001023EC" w:rsidRPr="001023EC" w:rsidRDefault="001023EC" w:rsidP="001023EC">
      <w:pPr>
        <w:pStyle w:val="HTML"/>
        <w:spacing w:line="233" w:lineRule="auto"/>
        <w:ind w:firstLine="709"/>
        <w:jc w:val="both"/>
        <w:rPr>
          <w:rFonts w:ascii="Times New Roman" w:hAnsi="Times New Roman"/>
          <w:color w:val="auto"/>
          <w:sz w:val="24"/>
          <w:szCs w:val="24"/>
          <w:lang w:val="uk-UA"/>
        </w:rPr>
      </w:pPr>
      <w:r w:rsidRPr="001023EC">
        <w:rPr>
          <w:rFonts w:ascii="Times New Roman" w:hAnsi="Times New Roman"/>
          <w:color w:val="auto"/>
          <w:sz w:val="24"/>
          <w:szCs w:val="24"/>
          <w:lang w:val="uk-UA"/>
        </w:rPr>
        <w:t xml:space="preserve">У випадку, якщо фінансово-економічні показники знижуються Фонд проводить зустріч з керівництвом підприємства та засновником щодо розробки плану заходів на покращення діяльності підприємства. </w:t>
      </w:r>
    </w:p>
    <w:p w:rsidR="001023EC" w:rsidRPr="001023EC" w:rsidRDefault="005A5584" w:rsidP="001023EC">
      <w:pPr>
        <w:pStyle w:val="HTML"/>
        <w:spacing w:line="233" w:lineRule="auto"/>
        <w:ind w:firstLine="709"/>
        <w:jc w:val="both"/>
        <w:rPr>
          <w:rFonts w:ascii="Times New Roman" w:hAnsi="Times New Roman"/>
          <w:color w:val="auto"/>
          <w:sz w:val="24"/>
          <w:szCs w:val="24"/>
          <w:lang w:val="uk-UA"/>
        </w:rPr>
      </w:pPr>
      <w:r>
        <w:rPr>
          <w:rFonts w:ascii="Times New Roman" w:hAnsi="Times New Roman"/>
          <w:color w:val="auto"/>
          <w:sz w:val="24"/>
          <w:szCs w:val="24"/>
          <w:lang w:val="uk-UA"/>
        </w:rPr>
        <w:t>3</w:t>
      </w:r>
      <w:r w:rsidR="001023EC" w:rsidRPr="001023EC">
        <w:rPr>
          <w:rFonts w:ascii="Times New Roman" w:hAnsi="Times New Roman"/>
          <w:color w:val="auto"/>
          <w:sz w:val="24"/>
          <w:szCs w:val="24"/>
          <w:lang w:val="uk-UA"/>
        </w:rPr>
        <w:t xml:space="preserve">. Контролює їх виконання навіть після закінчення договору. </w:t>
      </w:r>
    </w:p>
    <w:p w:rsidR="001023EC" w:rsidRPr="001023EC" w:rsidRDefault="001023EC" w:rsidP="001023EC">
      <w:pPr>
        <w:pStyle w:val="HTML"/>
        <w:spacing w:line="233" w:lineRule="auto"/>
        <w:ind w:firstLine="709"/>
        <w:jc w:val="both"/>
        <w:rPr>
          <w:rFonts w:ascii="Times New Roman" w:hAnsi="Times New Roman"/>
          <w:color w:val="auto"/>
          <w:sz w:val="24"/>
          <w:szCs w:val="24"/>
          <w:lang w:val="uk-UA"/>
        </w:rPr>
      </w:pPr>
      <w:r>
        <w:rPr>
          <w:rFonts w:ascii="Times New Roman" w:hAnsi="Times New Roman"/>
          <w:color w:val="auto"/>
          <w:sz w:val="24"/>
          <w:szCs w:val="24"/>
          <w:lang w:val="uk-UA"/>
        </w:rPr>
        <w:t>4</w:t>
      </w:r>
      <w:r w:rsidRPr="001023EC">
        <w:rPr>
          <w:rFonts w:ascii="Times New Roman" w:hAnsi="Times New Roman"/>
          <w:color w:val="auto"/>
          <w:sz w:val="24"/>
          <w:szCs w:val="24"/>
          <w:lang w:val="uk-UA"/>
        </w:rPr>
        <w:t>. Запровадження штрафних санкцій за неналежне виконання рішення Мінсоцполітики, умов договору.</w:t>
      </w:r>
    </w:p>
    <w:p w:rsidR="001023EC" w:rsidRPr="001023EC" w:rsidRDefault="001023EC" w:rsidP="001023EC">
      <w:pPr>
        <w:pStyle w:val="HTML"/>
        <w:spacing w:line="233" w:lineRule="auto"/>
        <w:ind w:firstLine="709"/>
        <w:jc w:val="both"/>
        <w:rPr>
          <w:rFonts w:ascii="Times New Roman" w:hAnsi="Times New Roman"/>
          <w:color w:val="auto"/>
          <w:sz w:val="24"/>
          <w:szCs w:val="24"/>
          <w:lang w:val="uk-UA"/>
        </w:rPr>
      </w:pPr>
      <w:r>
        <w:rPr>
          <w:rFonts w:ascii="Times New Roman" w:hAnsi="Times New Roman"/>
          <w:color w:val="auto"/>
          <w:sz w:val="24"/>
          <w:szCs w:val="24"/>
          <w:lang w:val="uk-UA"/>
        </w:rPr>
        <w:t xml:space="preserve">5. </w:t>
      </w:r>
      <w:r w:rsidRPr="001023EC">
        <w:rPr>
          <w:rFonts w:ascii="Times New Roman" w:hAnsi="Times New Roman"/>
          <w:color w:val="auto"/>
          <w:sz w:val="24"/>
          <w:szCs w:val="24"/>
          <w:lang w:val="uk-UA"/>
        </w:rPr>
        <w:t>Доповнення до договору інформації, яка міститься у бізнес-проекті щодо фінансового розвитку підприємства.</w:t>
      </w:r>
    </w:p>
    <w:p w:rsidR="00FD1AC7" w:rsidRDefault="00FD1AC7"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9E352C" w:rsidRDefault="009E352C" w:rsidP="000D5923">
      <w:pPr>
        <w:jc w:val="right"/>
        <w:rPr>
          <w:b/>
        </w:rPr>
      </w:pPr>
    </w:p>
    <w:p w:rsidR="00E83F42" w:rsidRDefault="00E83F42" w:rsidP="000D5923">
      <w:pPr>
        <w:jc w:val="right"/>
        <w:rPr>
          <w:b/>
        </w:rPr>
      </w:pPr>
    </w:p>
    <w:p w:rsidR="00E83F42" w:rsidRDefault="00E83F42" w:rsidP="000D5923">
      <w:pPr>
        <w:jc w:val="right"/>
        <w:rPr>
          <w:b/>
        </w:rPr>
      </w:pPr>
    </w:p>
    <w:p w:rsidR="00E83F42" w:rsidRDefault="00E83F42" w:rsidP="000D5923">
      <w:pPr>
        <w:jc w:val="right"/>
        <w:rPr>
          <w:b/>
        </w:rPr>
      </w:pPr>
    </w:p>
    <w:p w:rsidR="000D5923" w:rsidRPr="009B4753" w:rsidRDefault="000D5923" w:rsidP="000D5923">
      <w:pPr>
        <w:jc w:val="right"/>
        <w:rPr>
          <w:b/>
        </w:rPr>
      </w:pPr>
      <w:r>
        <w:rPr>
          <w:b/>
        </w:rPr>
        <w:t>Додаток 1</w:t>
      </w:r>
    </w:p>
    <w:p w:rsidR="000D5923" w:rsidRPr="009B4753" w:rsidRDefault="000D5923" w:rsidP="000D5923">
      <w:pPr>
        <w:rPr>
          <w:b/>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
        <w:gridCol w:w="1169"/>
        <w:gridCol w:w="957"/>
        <w:gridCol w:w="540"/>
        <w:gridCol w:w="540"/>
        <w:gridCol w:w="540"/>
        <w:gridCol w:w="360"/>
        <w:gridCol w:w="1016"/>
        <w:gridCol w:w="831"/>
        <w:gridCol w:w="540"/>
        <w:gridCol w:w="540"/>
        <w:gridCol w:w="720"/>
        <w:gridCol w:w="720"/>
        <w:gridCol w:w="540"/>
        <w:gridCol w:w="1379"/>
        <w:gridCol w:w="1398"/>
        <w:gridCol w:w="1540"/>
        <w:gridCol w:w="1721"/>
      </w:tblGrid>
      <w:tr w:rsidR="000D5923" w:rsidRPr="00261459" w:rsidTr="00A02D1B">
        <w:trPr>
          <w:trHeight w:val="525"/>
        </w:trPr>
        <w:tc>
          <w:tcPr>
            <w:tcW w:w="284" w:type="dxa"/>
            <w:vMerge w:val="restart"/>
          </w:tcPr>
          <w:p w:rsidR="000D5923" w:rsidRPr="00261459" w:rsidRDefault="000D5923" w:rsidP="00A02D1B">
            <w:pPr>
              <w:rPr>
                <w:sz w:val="20"/>
                <w:szCs w:val="20"/>
              </w:rPr>
            </w:pPr>
            <w:r w:rsidRPr="00261459">
              <w:rPr>
                <w:sz w:val="20"/>
                <w:szCs w:val="20"/>
              </w:rPr>
              <w:t>№</w:t>
            </w:r>
          </w:p>
        </w:tc>
        <w:tc>
          <w:tcPr>
            <w:tcW w:w="1169" w:type="dxa"/>
            <w:vMerge w:val="restart"/>
          </w:tcPr>
          <w:p w:rsidR="000D5923" w:rsidRPr="00452E57" w:rsidRDefault="000D5923" w:rsidP="00A02D1B">
            <w:pPr>
              <w:rPr>
                <w:sz w:val="20"/>
                <w:szCs w:val="20"/>
              </w:rPr>
            </w:pPr>
            <w:r w:rsidRPr="00261459">
              <w:rPr>
                <w:sz w:val="20"/>
                <w:szCs w:val="20"/>
              </w:rPr>
              <w:t>Назва підприємства</w:t>
            </w:r>
            <w:r>
              <w:rPr>
                <w:sz w:val="20"/>
                <w:szCs w:val="20"/>
                <w:lang w:val="en-US"/>
              </w:rPr>
              <w:t>, область</w:t>
            </w:r>
          </w:p>
        </w:tc>
        <w:tc>
          <w:tcPr>
            <w:tcW w:w="957" w:type="dxa"/>
            <w:vMerge w:val="restart"/>
          </w:tcPr>
          <w:p w:rsidR="000D5923" w:rsidRPr="00261459" w:rsidRDefault="000D5923" w:rsidP="00A02D1B">
            <w:pPr>
              <w:jc w:val="center"/>
              <w:rPr>
                <w:sz w:val="20"/>
                <w:szCs w:val="20"/>
              </w:rPr>
            </w:pPr>
            <w:r w:rsidRPr="00261459">
              <w:rPr>
                <w:sz w:val="20"/>
                <w:szCs w:val="20"/>
              </w:rPr>
              <w:t>Дата та номер реєстрації заяви та документів у відділені ФСЗІ</w:t>
            </w:r>
          </w:p>
        </w:tc>
        <w:tc>
          <w:tcPr>
            <w:tcW w:w="1980" w:type="dxa"/>
            <w:gridSpan w:val="4"/>
            <w:vMerge w:val="restart"/>
          </w:tcPr>
          <w:p w:rsidR="000D5923" w:rsidRPr="00261459" w:rsidRDefault="000D5923" w:rsidP="00A02D1B">
            <w:pPr>
              <w:jc w:val="center"/>
              <w:rPr>
                <w:sz w:val="20"/>
                <w:szCs w:val="20"/>
              </w:rPr>
            </w:pPr>
            <w:r>
              <w:rPr>
                <w:sz w:val="20"/>
                <w:szCs w:val="20"/>
              </w:rPr>
              <w:t>Вид фінансової допомоги (зазначити)</w:t>
            </w:r>
          </w:p>
        </w:tc>
        <w:tc>
          <w:tcPr>
            <w:tcW w:w="9224" w:type="dxa"/>
            <w:gridSpan w:val="10"/>
          </w:tcPr>
          <w:p w:rsidR="000D5923" w:rsidRPr="00720BC6" w:rsidRDefault="000D5923" w:rsidP="00A02D1B">
            <w:pPr>
              <w:jc w:val="center"/>
              <w:rPr>
                <w:b/>
                <w:sz w:val="20"/>
                <w:szCs w:val="20"/>
              </w:rPr>
            </w:pPr>
            <w:r w:rsidRPr="00720BC6">
              <w:rPr>
                <w:b/>
                <w:sz w:val="20"/>
                <w:szCs w:val="20"/>
              </w:rPr>
              <w:t>Розгляд проекту підприємства відділенням ФСЗІ</w:t>
            </w:r>
          </w:p>
        </w:tc>
        <w:tc>
          <w:tcPr>
            <w:tcW w:w="1721" w:type="dxa"/>
            <w:vMerge w:val="restart"/>
          </w:tcPr>
          <w:p w:rsidR="000D5923" w:rsidRPr="00720BC6" w:rsidRDefault="000D5923" w:rsidP="00A02D1B">
            <w:pPr>
              <w:jc w:val="center"/>
              <w:rPr>
                <w:b/>
                <w:sz w:val="20"/>
                <w:szCs w:val="20"/>
              </w:rPr>
            </w:pPr>
            <w:r w:rsidRPr="00720BC6">
              <w:rPr>
                <w:b/>
                <w:sz w:val="20"/>
                <w:szCs w:val="20"/>
              </w:rPr>
              <w:t>Розгляд проекту підприємства ОДА та Київською міською держадміністрацією</w:t>
            </w:r>
          </w:p>
          <w:p w:rsidR="000D5923" w:rsidRDefault="000D5923" w:rsidP="00A02D1B">
            <w:pPr>
              <w:rPr>
                <w:sz w:val="20"/>
                <w:szCs w:val="20"/>
              </w:rPr>
            </w:pPr>
          </w:p>
          <w:p w:rsidR="000D5923" w:rsidRPr="00206B2D" w:rsidRDefault="000D5923" w:rsidP="00A02D1B">
            <w:pPr>
              <w:jc w:val="center"/>
              <w:rPr>
                <w:i/>
                <w:sz w:val="20"/>
                <w:szCs w:val="20"/>
              </w:rPr>
            </w:pPr>
            <w:r w:rsidRPr="00206B2D">
              <w:rPr>
                <w:i/>
                <w:sz w:val="20"/>
                <w:szCs w:val="20"/>
              </w:rPr>
              <w:t>№ та дата розпорядження ОДА</w:t>
            </w:r>
          </w:p>
        </w:tc>
      </w:tr>
      <w:tr w:rsidR="000D5923" w:rsidRPr="00261459" w:rsidTr="00A02D1B">
        <w:trPr>
          <w:trHeight w:val="881"/>
        </w:trPr>
        <w:tc>
          <w:tcPr>
            <w:tcW w:w="284" w:type="dxa"/>
            <w:vMerge/>
          </w:tcPr>
          <w:p w:rsidR="000D5923" w:rsidRPr="00261459" w:rsidRDefault="000D5923" w:rsidP="00A02D1B">
            <w:pPr>
              <w:rPr>
                <w:sz w:val="20"/>
                <w:szCs w:val="20"/>
              </w:rPr>
            </w:pPr>
          </w:p>
        </w:tc>
        <w:tc>
          <w:tcPr>
            <w:tcW w:w="1169" w:type="dxa"/>
            <w:vMerge/>
          </w:tcPr>
          <w:p w:rsidR="000D5923" w:rsidRPr="00261459" w:rsidRDefault="000D5923" w:rsidP="00A02D1B">
            <w:pPr>
              <w:rPr>
                <w:sz w:val="20"/>
                <w:szCs w:val="20"/>
              </w:rPr>
            </w:pPr>
          </w:p>
        </w:tc>
        <w:tc>
          <w:tcPr>
            <w:tcW w:w="957" w:type="dxa"/>
            <w:vMerge/>
          </w:tcPr>
          <w:p w:rsidR="000D5923" w:rsidRPr="00261459" w:rsidRDefault="000D5923" w:rsidP="00A02D1B">
            <w:pPr>
              <w:jc w:val="center"/>
              <w:rPr>
                <w:sz w:val="20"/>
                <w:szCs w:val="20"/>
              </w:rPr>
            </w:pPr>
          </w:p>
        </w:tc>
        <w:tc>
          <w:tcPr>
            <w:tcW w:w="1980" w:type="dxa"/>
            <w:gridSpan w:val="4"/>
            <w:vMerge/>
          </w:tcPr>
          <w:p w:rsidR="000D5923" w:rsidRPr="00261459" w:rsidRDefault="000D5923" w:rsidP="00A02D1B">
            <w:pPr>
              <w:jc w:val="center"/>
              <w:rPr>
                <w:sz w:val="20"/>
                <w:szCs w:val="20"/>
              </w:rPr>
            </w:pPr>
          </w:p>
        </w:tc>
        <w:tc>
          <w:tcPr>
            <w:tcW w:w="4907" w:type="dxa"/>
            <w:gridSpan w:val="7"/>
            <w:vMerge w:val="restart"/>
          </w:tcPr>
          <w:p w:rsidR="000D5923" w:rsidRPr="00261459" w:rsidRDefault="000D5923" w:rsidP="00A02D1B">
            <w:pPr>
              <w:jc w:val="center"/>
              <w:rPr>
                <w:sz w:val="20"/>
                <w:szCs w:val="20"/>
              </w:rPr>
            </w:pPr>
            <w:r w:rsidRPr="00261459">
              <w:rPr>
                <w:sz w:val="20"/>
                <w:szCs w:val="20"/>
              </w:rPr>
              <w:t>Інформування підприємство про результати розгляду заяви та проекту підприємства</w:t>
            </w:r>
          </w:p>
        </w:tc>
        <w:tc>
          <w:tcPr>
            <w:tcW w:w="1379" w:type="dxa"/>
            <w:vMerge w:val="restart"/>
          </w:tcPr>
          <w:p w:rsidR="000D5923" w:rsidRPr="00261459" w:rsidRDefault="000D5923" w:rsidP="00A02D1B">
            <w:pPr>
              <w:jc w:val="center"/>
              <w:rPr>
                <w:sz w:val="20"/>
                <w:szCs w:val="20"/>
              </w:rPr>
            </w:pPr>
            <w:r w:rsidRPr="00261459">
              <w:rPr>
                <w:sz w:val="20"/>
                <w:szCs w:val="20"/>
              </w:rPr>
              <w:t xml:space="preserve">№ та дата звернення відділення ФСЗІ до </w:t>
            </w:r>
            <w:r>
              <w:rPr>
                <w:sz w:val="20"/>
                <w:szCs w:val="20"/>
              </w:rPr>
              <w:t>Фонду для отримання листа-погодження</w:t>
            </w:r>
          </w:p>
        </w:tc>
        <w:tc>
          <w:tcPr>
            <w:tcW w:w="1398" w:type="dxa"/>
            <w:vMerge w:val="restart"/>
          </w:tcPr>
          <w:p w:rsidR="000D5923" w:rsidRPr="00261459" w:rsidRDefault="000D5923" w:rsidP="00A02D1B">
            <w:pPr>
              <w:ind w:firstLine="15"/>
              <w:jc w:val="center"/>
              <w:rPr>
                <w:sz w:val="20"/>
                <w:szCs w:val="20"/>
              </w:rPr>
            </w:pPr>
            <w:r w:rsidRPr="00261459">
              <w:rPr>
                <w:sz w:val="20"/>
                <w:szCs w:val="20"/>
              </w:rPr>
              <w:t>№ та дата</w:t>
            </w:r>
            <w:r>
              <w:rPr>
                <w:sz w:val="20"/>
                <w:szCs w:val="20"/>
              </w:rPr>
              <w:t xml:space="preserve"> листа Фонду щодо погодження проекту</w:t>
            </w:r>
          </w:p>
        </w:tc>
        <w:tc>
          <w:tcPr>
            <w:tcW w:w="1540" w:type="dxa"/>
            <w:vMerge w:val="restart"/>
          </w:tcPr>
          <w:p w:rsidR="000D5923" w:rsidRPr="00261459" w:rsidRDefault="000D5923" w:rsidP="00A02D1B">
            <w:pPr>
              <w:jc w:val="center"/>
              <w:rPr>
                <w:sz w:val="20"/>
                <w:szCs w:val="20"/>
              </w:rPr>
            </w:pPr>
            <w:r w:rsidRPr="00261459">
              <w:rPr>
                <w:sz w:val="20"/>
                <w:szCs w:val="20"/>
              </w:rPr>
              <w:t>№ та дата звернення відділення ФСЗІ до ОДА та Київської міської держадміністрації для подальшого прийняття рішення щодо доцільності надання фін. допомоги</w:t>
            </w:r>
          </w:p>
        </w:tc>
        <w:tc>
          <w:tcPr>
            <w:tcW w:w="1721" w:type="dxa"/>
            <w:vMerge/>
          </w:tcPr>
          <w:p w:rsidR="000D5923" w:rsidRPr="00261459" w:rsidRDefault="000D5923" w:rsidP="00A02D1B">
            <w:pPr>
              <w:rPr>
                <w:sz w:val="20"/>
                <w:szCs w:val="20"/>
              </w:rPr>
            </w:pPr>
          </w:p>
        </w:tc>
      </w:tr>
      <w:tr w:rsidR="000D5923" w:rsidRPr="00261459" w:rsidTr="00A02D1B">
        <w:trPr>
          <w:trHeight w:val="346"/>
        </w:trPr>
        <w:tc>
          <w:tcPr>
            <w:tcW w:w="284" w:type="dxa"/>
            <w:vMerge/>
          </w:tcPr>
          <w:p w:rsidR="000D5923" w:rsidRPr="00261459" w:rsidRDefault="000D5923" w:rsidP="00A02D1B">
            <w:pPr>
              <w:rPr>
                <w:sz w:val="20"/>
                <w:szCs w:val="20"/>
              </w:rPr>
            </w:pPr>
          </w:p>
        </w:tc>
        <w:tc>
          <w:tcPr>
            <w:tcW w:w="1169" w:type="dxa"/>
            <w:vMerge/>
          </w:tcPr>
          <w:p w:rsidR="000D5923" w:rsidRPr="00261459" w:rsidRDefault="000D5923" w:rsidP="00A02D1B">
            <w:pPr>
              <w:rPr>
                <w:sz w:val="20"/>
                <w:szCs w:val="20"/>
              </w:rPr>
            </w:pPr>
          </w:p>
        </w:tc>
        <w:tc>
          <w:tcPr>
            <w:tcW w:w="957" w:type="dxa"/>
            <w:vMerge/>
          </w:tcPr>
          <w:p w:rsidR="000D5923" w:rsidRPr="00261459" w:rsidRDefault="000D5923" w:rsidP="00A02D1B">
            <w:pPr>
              <w:jc w:val="center"/>
              <w:rPr>
                <w:sz w:val="20"/>
                <w:szCs w:val="20"/>
              </w:rPr>
            </w:pPr>
          </w:p>
        </w:tc>
        <w:tc>
          <w:tcPr>
            <w:tcW w:w="540" w:type="dxa"/>
            <w:vMerge w:val="restart"/>
            <w:textDirection w:val="btLr"/>
          </w:tcPr>
          <w:p w:rsidR="000D5923" w:rsidRPr="004869F3" w:rsidRDefault="000D5923" w:rsidP="00A02D1B">
            <w:pPr>
              <w:spacing w:line="228" w:lineRule="auto"/>
              <w:ind w:left="113" w:right="113"/>
              <w:rPr>
                <w:sz w:val="18"/>
                <w:szCs w:val="18"/>
              </w:rPr>
            </w:pPr>
            <w:r w:rsidRPr="004869F3">
              <w:rPr>
                <w:sz w:val="18"/>
                <w:szCs w:val="18"/>
              </w:rPr>
              <w:t>технічного оснащення діючих робочих місць для працевлаштування інвалідів</w:t>
            </w:r>
          </w:p>
          <w:p w:rsidR="000D5923" w:rsidRPr="00261459" w:rsidRDefault="000D5923" w:rsidP="00A02D1B">
            <w:pPr>
              <w:spacing w:line="228" w:lineRule="auto"/>
              <w:ind w:left="113" w:right="113"/>
              <w:rPr>
                <w:sz w:val="20"/>
                <w:szCs w:val="20"/>
              </w:rPr>
            </w:pPr>
          </w:p>
        </w:tc>
        <w:tc>
          <w:tcPr>
            <w:tcW w:w="540" w:type="dxa"/>
            <w:vMerge w:val="restart"/>
            <w:textDirection w:val="btLr"/>
          </w:tcPr>
          <w:p w:rsidR="000D5923" w:rsidRPr="00261459" w:rsidRDefault="000D5923" w:rsidP="00A02D1B">
            <w:pPr>
              <w:spacing w:line="228" w:lineRule="auto"/>
              <w:ind w:left="113" w:right="113"/>
              <w:rPr>
                <w:sz w:val="20"/>
                <w:szCs w:val="20"/>
              </w:rPr>
            </w:pPr>
            <w:r w:rsidRPr="00EA6675">
              <w:rPr>
                <w:sz w:val="18"/>
                <w:szCs w:val="18"/>
              </w:rPr>
              <w:t>створення на робочому місці інваліда належних сан</w:t>
            </w:r>
            <w:r>
              <w:rPr>
                <w:sz w:val="18"/>
                <w:szCs w:val="18"/>
              </w:rPr>
              <w:t>-гіг.</w:t>
            </w:r>
            <w:r w:rsidRPr="00EA6675">
              <w:rPr>
                <w:sz w:val="18"/>
                <w:szCs w:val="18"/>
              </w:rPr>
              <w:t>, вир</w:t>
            </w:r>
            <w:r>
              <w:rPr>
                <w:sz w:val="18"/>
                <w:szCs w:val="18"/>
              </w:rPr>
              <w:t>-</w:t>
            </w:r>
            <w:r w:rsidRPr="00EA6675">
              <w:rPr>
                <w:sz w:val="18"/>
                <w:szCs w:val="18"/>
              </w:rPr>
              <w:t xml:space="preserve">чих і технічних умов  згідно  з </w:t>
            </w:r>
            <w:r>
              <w:rPr>
                <w:sz w:val="18"/>
                <w:szCs w:val="18"/>
              </w:rPr>
              <w:t xml:space="preserve">ІПР </w:t>
            </w:r>
          </w:p>
        </w:tc>
        <w:tc>
          <w:tcPr>
            <w:tcW w:w="540" w:type="dxa"/>
            <w:vMerge w:val="restart"/>
            <w:textDirection w:val="btLr"/>
          </w:tcPr>
          <w:p w:rsidR="000D5923" w:rsidRPr="002541B7" w:rsidRDefault="000D5923" w:rsidP="00A02D1B">
            <w:pPr>
              <w:pStyle w:val="HTML"/>
              <w:ind w:left="113" w:right="113"/>
              <w:rPr>
                <w:rFonts w:ascii="Times New Roman" w:hAnsi="Times New Roman"/>
                <w:sz w:val="18"/>
                <w:szCs w:val="18"/>
                <w:lang w:val="uk-UA"/>
              </w:rPr>
            </w:pPr>
            <w:r w:rsidRPr="002541B7">
              <w:rPr>
                <w:rFonts w:ascii="Times New Roman" w:hAnsi="Times New Roman"/>
                <w:sz w:val="18"/>
                <w:szCs w:val="18"/>
                <w:lang w:val="uk-UA"/>
              </w:rPr>
              <w:t>технічного  переоснащення  виробництва  з  метою  створення дод. роб. місць для працевлаштування інвалідів</w:t>
            </w:r>
          </w:p>
          <w:p w:rsidR="000D5923" w:rsidRPr="00261459" w:rsidRDefault="000D5923" w:rsidP="00A02D1B">
            <w:pPr>
              <w:spacing w:line="228" w:lineRule="auto"/>
              <w:ind w:left="113" w:right="113"/>
              <w:rPr>
                <w:sz w:val="20"/>
                <w:szCs w:val="20"/>
              </w:rPr>
            </w:pPr>
          </w:p>
        </w:tc>
        <w:tc>
          <w:tcPr>
            <w:tcW w:w="360" w:type="dxa"/>
            <w:vMerge w:val="restart"/>
            <w:textDirection w:val="btLr"/>
          </w:tcPr>
          <w:p w:rsidR="000D5923" w:rsidRPr="00261459" w:rsidRDefault="000D5923" w:rsidP="00A02D1B">
            <w:pPr>
              <w:spacing w:line="228" w:lineRule="auto"/>
              <w:ind w:left="113" w:right="113"/>
              <w:rPr>
                <w:sz w:val="20"/>
                <w:szCs w:val="20"/>
              </w:rPr>
            </w:pPr>
            <w:r>
              <w:rPr>
                <w:sz w:val="18"/>
                <w:szCs w:val="18"/>
              </w:rPr>
              <w:t>Інший напрямок (зазначити)</w:t>
            </w:r>
          </w:p>
        </w:tc>
        <w:tc>
          <w:tcPr>
            <w:tcW w:w="4907" w:type="dxa"/>
            <w:gridSpan w:val="7"/>
            <w:vMerge/>
          </w:tcPr>
          <w:p w:rsidR="000D5923" w:rsidRPr="00261459" w:rsidRDefault="000D5923" w:rsidP="00A02D1B">
            <w:pPr>
              <w:jc w:val="center"/>
              <w:rPr>
                <w:sz w:val="20"/>
                <w:szCs w:val="20"/>
              </w:rPr>
            </w:pPr>
          </w:p>
        </w:tc>
        <w:tc>
          <w:tcPr>
            <w:tcW w:w="1379" w:type="dxa"/>
            <w:vMerge/>
          </w:tcPr>
          <w:p w:rsidR="000D5923" w:rsidRPr="00261459" w:rsidRDefault="000D5923" w:rsidP="00A02D1B">
            <w:pPr>
              <w:jc w:val="center"/>
              <w:rPr>
                <w:sz w:val="20"/>
                <w:szCs w:val="20"/>
              </w:rPr>
            </w:pPr>
          </w:p>
        </w:tc>
        <w:tc>
          <w:tcPr>
            <w:tcW w:w="1398" w:type="dxa"/>
            <w:vMerge/>
          </w:tcPr>
          <w:p w:rsidR="000D5923" w:rsidRPr="00261459" w:rsidRDefault="000D5923" w:rsidP="00A02D1B">
            <w:pPr>
              <w:jc w:val="center"/>
              <w:rPr>
                <w:sz w:val="20"/>
                <w:szCs w:val="20"/>
              </w:rPr>
            </w:pPr>
          </w:p>
        </w:tc>
        <w:tc>
          <w:tcPr>
            <w:tcW w:w="1540" w:type="dxa"/>
            <w:vMerge/>
          </w:tcPr>
          <w:p w:rsidR="000D5923" w:rsidRPr="00261459" w:rsidRDefault="000D5923" w:rsidP="00A02D1B">
            <w:pPr>
              <w:jc w:val="center"/>
              <w:rPr>
                <w:sz w:val="20"/>
                <w:szCs w:val="20"/>
              </w:rPr>
            </w:pPr>
          </w:p>
        </w:tc>
        <w:tc>
          <w:tcPr>
            <w:tcW w:w="1721" w:type="dxa"/>
            <w:vMerge/>
          </w:tcPr>
          <w:p w:rsidR="000D5923" w:rsidRPr="00261459" w:rsidRDefault="000D5923" w:rsidP="00A02D1B">
            <w:pPr>
              <w:rPr>
                <w:sz w:val="20"/>
                <w:szCs w:val="20"/>
              </w:rPr>
            </w:pPr>
          </w:p>
        </w:tc>
      </w:tr>
      <w:tr w:rsidR="000D5923" w:rsidRPr="00261459" w:rsidTr="00A02D1B">
        <w:trPr>
          <w:trHeight w:val="315"/>
        </w:trPr>
        <w:tc>
          <w:tcPr>
            <w:tcW w:w="284" w:type="dxa"/>
            <w:vMerge/>
          </w:tcPr>
          <w:p w:rsidR="000D5923" w:rsidRPr="00261459" w:rsidRDefault="000D5923" w:rsidP="00A02D1B">
            <w:pPr>
              <w:rPr>
                <w:sz w:val="20"/>
                <w:szCs w:val="20"/>
              </w:rPr>
            </w:pPr>
          </w:p>
        </w:tc>
        <w:tc>
          <w:tcPr>
            <w:tcW w:w="1169" w:type="dxa"/>
            <w:vMerge/>
          </w:tcPr>
          <w:p w:rsidR="000D5923" w:rsidRPr="00261459" w:rsidRDefault="000D5923" w:rsidP="00A02D1B">
            <w:pPr>
              <w:rPr>
                <w:sz w:val="20"/>
                <w:szCs w:val="20"/>
              </w:rPr>
            </w:pPr>
          </w:p>
        </w:tc>
        <w:tc>
          <w:tcPr>
            <w:tcW w:w="957" w:type="dxa"/>
            <w:vMerge/>
          </w:tcPr>
          <w:p w:rsidR="000D5923" w:rsidRPr="00261459" w:rsidRDefault="000D5923" w:rsidP="00A02D1B">
            <w:pPr>
              <w:rPr>
                <w:sz w:val="20"/>
                <w:szCs w:val="20"/>
              </w:rPr>
            </w:pPr>
          </w:p>
        </w:tc>
        <w:tc>
          <w:tcPr>
            <w:tcW w:w="540" w:type="dxa"/>
            <w:vMerge/>
            <w:textDirection w:val="btLr"/>
          </w:tcPr>
          <w:p w:rsidR="000D5923" w:rsidRPr="004869F3" w:rsidRDefault="000D5923" w:rsidP="00A02D1B">
            <w:pPr>
              <w:spacing w:line="228" w:lineRule="auto"/>
              <w:rPr>
                <w:sz w:val="18"/>
                <w:szCs w:val="18"/>
              </w:rPr>
            </w:pPr>
          </w:p>
        </w:tc>
        <w:tc>
          <w:tcPr>
            <w:tcW w:w="540" w:type="dxa"/>
            <w:vMerge/>
            <w:textDirection w:val="btLr"/>
          </w:tcPr>
          <w:p w:rsidR="000D5923" w:rsidRPr="004869F3" w:rsidRDefault="000D5923" w:rsidP="00A02D1B">
            <w:pPr>
              <w:spacing w:line="228" w:lineRule="auto"/>
              <w:rPr>
                <w:sz w:val="18"/>
                <w:szCs w:val="18"/>
              </w:rPr>
            </w:pPr>
          </w:p>
        </w:tc>
        <w:tc>
          <w:tcPr>
            <w:tcW w:w="540" w:type="dxa"/>
            <w:vMerge/>
            <w:textDirection w:val="btLr"/>
          </w:tcPr>
          <w:p w:rsidR="000D5923" w:rsidRPr="004869F3" w:rsidRDefault="000D5923" w:rsidP="00A02D1B">
            <w:pPr>
              <w:spacing w:line="228" w:lineRule="auto"/>
              <w:rPr>
                <w:sz w:val="18"/>
                <w:szCs w:val="18"/>
              </w:rPr>
            </w:pPr>
          </w:p>
        </w:tc>
        <w:tc>
          <w:tcPr>
            <w:tcW w:w="360" w:type="dxa"/>
            <w:vMerge/>
            <w:textDirection w:val="btLr"/>
          </w:tcPr>
          <w:p w:rsidR="000D5923" w:rsidRPr="004869F3" w:rsidRDefault="000D5923" w:rsidP="00A02D1B">
            <w:pPr>
              <w:spacing w:line="228" w:lineRule="auto"/>
              <w:rPr>
                <w:sz w:val="18"/>
                <w:szCs w:val="18"/>
              </w:rPr>
            </w:pPr>
          </w:p>
        </w:tc>
        <w:tc>
          <w:tcPr>
            <w:tcW w:w="1016" w:type="dxa"/>
            <w:vMerge w:val="restart"/>
          </w:tcPr>
          <w:p w:rsidR="000D5923" w:rsidRPr="00261459" w:rsidRDefault="000D5923" w:rsidP="00A02D1B">
            <w:pPr>
              <w:jc w:val="center"/>
              <w:rPr>
                <w:sz w:val="20"/>
                <w:szCs w:val="20"/>
              </w:rPr>
            </w:pPr>
            <w:r w:rsidRPr="00261459">
              <w:rPr>
                <w:sz w:val="20"/>
                <w:szCs w:val="20"/>
              </w:rPr>
              <w:t>№ та дата листа відділення ФСЗІ про інформування пі</w:t>
            </w:r>
            <w:r>
              <w:rPr>
                <w:sz w:val="20"/>
                <w:szCs w:val="20"/>
              </w:rPr>
              <w:t>д</w:t>
            </w:r>
            <w:r w:rsidRPr="00261459">
              <w:rPr>
                <w:sz w:val="20"/>
                <w:szCs w:val="20"/>
              </w:rPr>
              <w:t>-ва</w:t>
            </w:r>
          </w:p>
        </w:tc>
        <w:tc>
          <w:tcPr>
            <w:tcW w:w="3891" w:type="dxa"/>
            <w:gridSpan w:val="6"/>
          </w:tcPr>
          <w:p w:rsidR="000D5923" w:rsidRPr="00261459" w:rsidRDefault="000D5923" w:rsidP="00A02D1B">
            <w:pPr>
              <w:rPr>
                <w:sz w:val="20"/>
                <w:szCs w:val="20"/>
              </w:rPr>
            </w:pPr>
            <w:r w:rsidRPr="00261459">
              <w:rPr>
                <w:sz w:val="20"/>
                <w:szCs w:val="20"/>
              </w:rPr>
              <w:t>Зазначити причину залишення документів без розгляду або відмови</w:t>
            </w:r>
          </w:p>
        </w:tc>
        <w:tc>
          <w:tcPr>
            <w:tcW w:w="1379" w:type="dxa"/>
            <w:vMerge/>
          </w:tcPr>
          <w:p w:rsidR="000D5923" w:rsidRPr="00261459" w:rsidRDefault="000D5923" w:rsidP="00A02D1B">
            <w:pPr>
              <w:rPr>
                <w:sz w:val="20"/>
                <w:szCs w:val="20"/>
              </w:rPr>
            </w:pPr>
          </w:p>
        </w:tc>
        <w:tc>
          <w:tcPr>
            <w:tcW w:w="1398" w:type="dxa"/>
            <w:vMerge/>
          </w:tcPr>
          <w:p w:rsidR="000D5923" w:rsidRPr="00261459" w:rsidRDefault="000D5923" w:rsidP="00A02D1B">
            <w:pPr>
              <w:rPr>
                <w:sz w:val="20"/>
                <w:szCs w:val="20"/>
              </w:rPr>
            </w:pPr>
          </w:p>
        </w:tc>
        <w:tc>
          <w:tcPr>
            <w:tcW w:w="1540" w:type="dxa"/>
            <w:vMerge/>
          </w:tcPr>
          <w:p w:rsidR="000D5923" w:rsidRPr="00261459" w:rsidRDefault="000D5923" w:rsidP="00A02D1B">
            <w:pPr>
              <w:rPr>
                <w:sz w:val="20"/>
                <w:szCs w:val="20"/>
              </w:rPr>
            </w:pPr>
          </w:p>
        </w:tc>
        <w:tc>
          <w:tcPr>
            <w:tcW w:w="1721" w:type="dxa"/>
            <w:vMerge/>
          </w:tcPr>
          <w:p w:rsidR="000D5923" w:rsidRPr="00261459" w:rsidRDefault="000D5923" w:rsidP="00A02D1B">
            <w:pPr>
              <w:rPr>
                <w:sz w:val="20"/>
                <w:szCs w:val="20"/>
              </w:rPr>
            </w:pPr>
          </w:p>
        </w:tc>
      </w:tr>
      <w:tr w:rsidR="000D5923" w:rsidRPr="00261459" w:rsidTr="00A02D1B">
        <w:trPr>
          <w:cantSplit/>
          <w:trHeight w:val="3323"/>
        </w:trPr>
        <w:tc>
          <w:tcPr>
            <w:tcW w:w="284" w:type="dxa"/>
            <w:vMerge/>
          </w:tcPr>
          <w:p w:rsidR="000D5923" w:rsidRPr="00261459" w:rsidRDefault="000D5923" w:rsidP="00A02D1B">
            <w:pPr>
              <w:rPr>
                <w:sz w:val="20"/>
                <w:szCs w:val="20"/>
              </w:rPr>
            </w:pPr>
          </w:p>
        </w:tc>
        <w:tc>
          <w:tcPr>
            <w:tcW w:w="1169" w:type="dxa"/>
            <w:vMerge/>
          </w:tcPr>
          <w:p w:rsidR="000D5923" w:rsidRPr="00261459" w:rsidRDefault="000D5923" w:rsidP="00A02D1B">
            <w:pPr>
              <w:rPr>
                <w:sz w:val="20"/>
                <w:szCs w:val="20"/>
              </w:rPr>
            </w:pPr>
          </w:p>
        </w:tc>
        <w:tc>
          <w:tcPr>
            <w:tcW w:w="957" w:type="dxa"/>
            <w:vMerge/>
          </w:tcPr>
          <w:p w:rsidR="000D5923" w:rsidRPr="00261459" w:rsidRDefault="000D5923" w:rsidP="00A02D1B">
            <w:pPr>
              <w:rPr>
                <w:sz w:val="20"/>
                <w:szCs w:val="20"/>
              </w:rPr>
            </w:pPr>
          </w:p>
        </w:tc>
        <w:tc>
          <w:tcPr>
            <w:tcW w:w="540" w:type="dxa"/>
            <w:vMerge/>
          </w:tcPr>
          <w:p w:rsidR="000D5923" w:rsidRPr="00261459" w:rsidRDefault="000D5923" w:rsidP="00A02D1B">
            <w:pPr>
              <w:rPr>
                <w:sz w:val="20"/>
                <w:szCs w:val="20"/>
              </w:rPr>
            </w:pPr>
          </w:p>
        </w:tc>
        <w:tc>
          <w:tcPr>
            <w:tcW w:w="540" w:type="dxa"/>
            <w:vMerge/>
          </w:tcPr>
          <w:p w:rsidR="000D5923" w:rsidRPr="00261459" w:rsidRDefault="000D5923" w:rsidP="00A02D1B">
            <w:pPr>
              <w:rPr>
                <w:sz w:val="20"/>
                <w:szCs w:val="20"/>
              </w:rPr>
            </w:pPr>
          </w:p>
        </w:tc>
        <w:tc>
          <w:tcPr>
            <w:tcW w:w="540" w:type="dxa"/>
            <w:vMerge/>
          </w:tcPr>
          <w:p w:rsidR="000D5923" w:rsidRPr="00261459" w:rsidRDefault="000D5923" w:rsidP="00A02D1B">
            <w:pPr>
              <w:rPr>
                <w:sz w:val="20"/>
                <w:szCs w:val="20"/>
              </w:rPr>
            </w:pPr>
          </w:p>
        </w:tc>
        <w:tc>
          <w:tcPr>
            <w:tcW w:w="360" w:type="dxa"/>
            <w:vMerge/>
          </w:tcPr>
          <w:p w:rsidR="000D5923" w:rsidRPr="00261459" w:rsidRDefault="000D5923" w:rsidP="00A02D1B">
            <w:pPr>
              <w:rPr>
                <w:sz w:val="20"/>
                <w:szCs w:val="20"/>
              </w:rPr>
            </w:pPr>
          </w:p>
        </w:tc>
        <w:tc>
          <w:tcPr>
            <w:tcW w:w="1016" w:type="dxa"/>
            <w:vMerge/>
          </w:tcPr>
          <w:p w:rsidR="000D5923" w:rsidRPr="00261459" w:rsidRDefault="000D5923" w:rsidP="00A02D1B">
            <w:pPr>
              <w:rPr>
                <w:sz w:val="20"/>
                <w:szCs w:val="20"/>
              </w:rPr>
            </w:pPr>
          </w:p>
        </w:tc>
        <w:tc>
          <w:tcPr>
            <w:tcW w:w="831" w:type="dxa"/>
            <w:textDirection w:val="btLr"/>
          </w:tcPr>
          <w:p w:rsidR="000D5923" w:rsidRPr="002541B7" w:rsidRDefault="000D5923" w:rsidP="00A02D1B">
            <w:pPr>
              <w:pStyle w:val="HTML"/>
              <w:ind w:left="113" w:right="113"/>
              <w:rPr>
                <w:rFonts w:ascii="Times New Roman" w:hAnsi="Times New Roman"/>
                <w:sz w:val="18"/>
                <w:szCs w:val="18"/>
              </w:rPr>
            </w:pPr>
            <w:r w:rsidRPr="002541B7">
              <w:rPr>
                <w:rFonts w:ascii="Times New Roman" w:hAnsi="Times New Roman"/>
                <w:sz w:val="18"/>
                <w:szCs w:val="18"/>
              </w:rPr>
              <w:t>неподання заявником документів, передбачених пп..2.2 – 2.8 та 2.11 Інструкції</w:t>
            </w:r>
          </w:p>
        </w:tc>
        <w:tc>
          <w:tcPr>
            <w:tcW w:w="540" w:type="dxa"/>
            <w:textDirection w:val="btLr"/>
          </w:tcPr>
          <w:p w:rsidR="000D5923" w:rsidRPr="00BC2EDC" w:rsidRDefault="000D5923" w:rsidP="00A02D1B">
            <w:pPr>
              <w:pStyle w:val="HTML"/>
              <w:ind w:left="113" w:right="113"/>
              <w:rPr>
                <w:rFonts w:ascii="Times New Roman" w:hAnsi="Times New Roman"/>
                <w:sz w:val="18"/>
                <w:szCs w:val="18"/>
              </w:rPr>
            </w:pPr>
            <w:r>
              <w:rPr>
                <w:rFonts w:ascii="Times New Roman" w:hAnsi="Times New Roman"/>
                <w:sz w:val="18"/>
                <w:szCs w:val="18"/>
              </w:rPr>
              <w:t>подання недостовірних відомостей</w:t>
            </w:r>
          </w:p>
        </w:tc>
        <w:tc>
          <w:tcPr>
            <w:tcW w:w="540" w:type="dxa"/>
            <w:textDirection w:val="btLr"/>
          </w:tcPr>
          <w:p w:rsidR="000D5923" w:rsidRPr="002541B7" w:rsidRDefault="000D5923" w:rsidP="00A02D1B">
            <w:pPr>
              <w:pStyle w:val="HTML"/>
              <w:ind w:left="113" w:right="113"/>
              <w:rPr>
                <w:rFonts w:ascii="Times New Roman" w:hAnsi="Times New Roman"/>
                <w:sz w:val="18"/>
                <w:szCs w:val="18"/>
              </w:rPr>
            </w:pPr>
            <w:r w:rsidRPr="002541B7">
              <w:rPr>
                <w:rFonts w:ascii="Times New Roman" w:hAnsi="Times New Roman"/>
                <w:sz w:val="18"/>
                <w:szCs w:val="18"/>
              </w:rPr>
              <w:t>невідповідність основним критеріям оцінки відповідно до п.2.17 Інструкції</w:t>
            </w:r>
          </w:p>
        </w:tc>
        <w:tc>
          <w:tcPr>
            <w:tcW w:w="720" w:type="dxa"/>
            <w:textDirection w:val="btLr"/>
          </w:tcPr>
          <w:p w:rsidR="000D5923" w:rsidRPr="002541B7" w:rsidRDefault="000D5923" w:rsidP="00A02D1B">
            <w:pPr>
              <w:pStyle w:val="HTML"/>
              <w:ind w:left="113" w:right="113"/>
              <w:rPr>
                <w:rFonts w:ascii="Times New Roman" w:hAnsi="Times New Roman"/>
                <w:sz w:val="18"/>
                <w:szCs w:val="18"/>
              </w:rPr>
            </w:pPr>
            <w:r w:rsidRPr="002541B7">
              <w:rPr>
                <w:rFonts w:ascii="Times New Roman" w:hAnsi="Times New Roman"/>
                <w:sz w:val="18"/>
                <w:szCs w:val="18"/>
              </w:rPr>
              <w:t>зменшення протягом останнього року чисельності працюючих інвалідів більше ніж на 10%</w:t>
            </w:r>
          </w:p>
        </w:tc>
        <w:tc>
          <w:tcPr>
            <w:tcW w:w="720" w:type="dxa"/>
            <w:textDirection w:val="btLr"/>
          </w:tcPr>
          <w:p w:rsidR="000D5923" w:rsidRPr="002541B7" w:rsidRDefault="000D5923" w:rsidP="00A02D1B">
            <w:pPr>
              <w:pStyle w:val="HTML"/>
              <w:ind w:left="113" w:right="113"/>
              <w:rPr>
                <w:rFonts w:ascii="Times New Roman" w:hAnsi="Times New Roman"/>
                <w:sz w:val="18"/>
                <w:szCs w:val="18"/>
              </w:rPr>
            </w:pPr>
            <w:r w:rsidRPr="002541B7">
              <w:rPr>
                <w:rFonts w:ascii="Times New Roman" w:hAnsi="Times New Roman"/>
                <w:sz w:val="18"/>
                <w:szCs w:val="18"/>
              </w:rPr>
              <w:t>не забезпечення належного виконання попереднього договору, укладеного з відділенням ФСЗІ</w:t>
            </w:r>
          </w:p>
        </w:tc>
        <w:tc>
          <w:tcPr>
            <w:tcW w:w="540" w:type="dxa"/>
            <w:textDirection w:val="btLr"/>
          </w:tcPr>
          <w:p w:rsidR="000D5923" w:rsidRPr="00BC2EDC" w:rsidRDefault="000D5923" w:rsidP="00A02D1B">
            <w:pPr>
              <w:pStyle w:val="HTML"/>
              <w:ind w:left="113" w:right="113"/>
              <w:rPr>
                <w:rFonts w:ascii="Times New Roman" w:hAnsi="Times New Roman"/>
                <w:sz w:val="18"/>
                <w:szCs w:val="18"/>
              </w:rPr>
            </w:pPr>
            <w:r>
              <w:rPr>
                <w:rFonts w:ascii="Times New Roman" w:hAnsi="Times New Roman"/>
                <w:sz w:val="18"/>
                <w:szCs w:val="18"/>
              </w:rPr>
              <w:t>інша причина (зазначити)</w:t>
            </w:r>
          </w:p>
        </w:tc>
        <w:tc>
          <w:tcPr>
            <w:tcW w:w="1379" w:type="dxa"/>
          </w:tcPr>
          <w:p w:rsidR="000D5923" w:rsidRPr="001D6575" w:rsidRDefault="000D5923" w:rsidP="00A02D1B">
            <w:pPr>
              <w:pStyle w:val="HTML"/>
              <w:rPr>
                <w:rFonts w:cs="Courier New"/>
              </w:rPr>
            </w:pPr>
          </w:p>
        </w:tc>
        <w:tc>
          <w:tcPr>
            <w:tcW w:w="1398" w:type="dxa"/>
          </w:tcPr>
          <w:p w:rsidR="000D5923" w:rsidRPr="001D6575" w:rsidRDefault="000D5923" w:rsidP="00A02D1B">
            <w:pPr>
              <w:pStyle w:val="HTML"/>
              <w:rPr>
                <w:rFonts w:cs="Courier New"/>
              </w:rPr>
            </w:pPr>
          </w:p>
        </w:tc>
        <w:tc>
          <w:tcPr>
            <w:tcW w:w="1540" w:type="dxa"/>
          </w:tcPr>
          <w:p w:rsidR="000D5923" w:rsidRPr="001D6575" w:rsidRDefault="000D5923" w:rsidP="00A02D1B">
            <w:pPr>
              <w:pStyle w:val="HTML"/>
              <w:rPr>
                <w:rFonts w:cs="Courier New"/>
              </w:rPr>
            </w:pPr>
          </w:p>
        </w:tc>
        <w:tc>
          <w:tcPr>
            <w:tcW w:w="1721" w:type="dxa"/>
          </w:tcPr>
          <w:p w:rsidR="000D5923" w:rsidRPr="00261459" w:rsidRDefault="000D5923" w:rsidP="00A02D1B">
            <w:pPr>
              <w:rPr>
                <w:sz w:val="20"/>
                <w:szCs w:val="20"/>
              </w:rPr>
            </w:pPr>
          </w:p>
        </w:tc>
      </w:tr>
      <w:tr w:rsidR="000D5923" w:rsidRPr="00261459" w:rsidTr="00A02D1B">
        <w:trPr>
          <w:trHeight w:val="163"/>
        </w:trPr>
        <w:tc>
          <w:tcPr>
            <w:tcW w:w="284" w:type="dxa"/>
          </w:tcPr>
          <w:p w:rsidR="000D5923" w:rsidRPr="00EB200A" w:rsidRDefault="000D5923" w:rsidP="00A02D1B">
            <w:pPr>
              <w:jc w:val="center"/>
              <w:rPr>
                <w:b/>
                <w:sz w:val="20"/>
                <w:szCs w:val="20"/>
              </w:rPr>
            </w:pPr>
            <w:r w:rsidRPr="00EB200A">
              <w:rPr>
                <w:b/>
                <w:sz w:val="20"/>
                <w:szCs w:val="20"/>
              </w:rPr>
              <w:lastRenderedPageBreak/>
              <w:t>1</w:t>
            </w:r>
          </w:p>
        </w:tc>
        <w:tc>
          <w:tcPr>
            <w:tcW w:w="1169" w:type="dxa"/>
          </w:tcPr>
          <w:p w:rsidR="000D5923" w:rsidRPr="00EB200A" w:rsidRDefault="000D5923" w:rsidP="00A02D1B">
            <w:pPr>
              <w:jc w:val="center"/>
              <w:rPr>
                <w:b/>
                <w:sz w:val="20"/>
                <w:szCs w:val="20"/>
              </w:rPr>
            </w:pPr>
            <w:r w:rsidRPr="00EB200A">
              <w:rPr>
                <w:b/>
                <w:sz w:val="20"/>
                <w:szCs w:val="20"/>
              </w:rPr>
              <w:t>2</w:t>
            </w:r>
          </w:p>
        </w:tc>
        <w:tc>
          <w:tcPr>
            <w:tcW w:w="957" w:type="dxa"/>
          </w:tcPr>
          <w:p w:rsidR="000D5923" w:rsidRPr="00EB200A" w:rsidRDefault="000D5923" w:rsidP="00A02D1B">
            <w:pPr>
              <w:jc w:val="center"/>
              <w:rPr>
                <w:b/>
                <w:sz w:val="20"/>
                <w:szCs w:val="20"/>
              </w:rPr>
            </w:pPr>
            <w:r w:rsidRPr="00EB200A">
              <w:rPr>
                <w:b/>
                <w:sz w:val="20"/>
                <w:szCs w:val="20"/>
              </w:rPr>
              <w:t>3</w:t>
            </w:r>
          </w:p>
        </w:tc>
        <w:tc>
          <w:tcPr>
            <w:tcW w:w="540" w:type="dxa"/>
          </w:tcPr>
          <w:p w:rsidR="000D5923" w:rsidRPr="00EB200A" w:rsidRDefault="000D5923" w:rsidP="00A02D1B">
            <w:pPr>
              <w:jc w:val="center"/>
              <w:rPr>
                <w:b/>
                <w:sz w:val="20"/>
                <w:szCs w:val="20"/>
              </w:rPr>
            </w:pPr>
            <w:r w:rsidRPr="00EB200A">
              <w:rPr>
                <w:b/>
                <w:sz w:val="20"/>
                <w:szCs w:val="20"/>
              </w:rPr>
              <w:t>4</w:t>
            </w:r>
          </w:p>
        </w:tc>
        <w:tc>
          <w:tcPr>
            <w:tcW w:w="540" w:type="dxa"/>
          </w:tcPr>
          <w:p w:rsidR="000D5923" w:rsidRPr="00EB200A" w:rsidRDefault="000D5923" w:rsidP="00A02D1B">
            <w:pPr>
              <w:jc w:val="center"/>
              <w:rPr>
                <w:b/>
                <w:sz w:val="20"/>
                <w:szCs w:val="20"/>
              </w:rPr>
            </w:pPr>
            <w:r w:rsidRPr="00EB200A">
              <w:rPr>
                <w:b/>
                <w:sz w:val="20"/>
                <w:szCs w:val="20"/>
              </w:rPr>
              <w:t>5</w:t>
            </w:r>
          </w:p>
        </w:tc>
        <w:tc>
          <w:tcPr>
            <w:tcW w:w="540" w:type="dxa"/>
          </w:tcPr>
          <w:p w:rsidR="000D5923" w:rsidRPr="00EB200A" w:rsidRDefault="000D5923" w:rsidP="00A02D1B">
            <w:pPr>
              <w:jc w:val="center"/>
              <w:rPr>
                <w:b/>
                <w:sz w:val="20"/>
                <w:szCs w:val="20"/>
              </w:rPr>
            </w:pPr>
            <w:r w:rsidRPr="00EB200A">
              <w:rPr>
                <w:b/>
                <w:sz w:val="20"/>
                <w:szCs w:val="20"/>
              </w:rPr>
              <w:t>6</w:t>
            </w:r>
          </w:p>
        </w:tc>
        <w:tc>
          <w:tcPr>
            <w:tcW w:w="360" w:type="dxa"/>
          </w:tcPr>
          <w:p w:rsidR="000D5923" w:rsidRPr="00EB200A" w:rsidRDefault="000D5923" w:rsidP="00A02D1B">
            <w:pPr>
              <w:jc w:val="center"/>
              <w:rPr>
                <w:b/>
                <w:sz w:val="20"/>
                <w:szCs w:val="20"/>
              </w:rPr>
            </w:pPr>
            <w:r w:rsidRPr="00EB200A">
              <w:rPr>
                <w:b/>
                <w:sz w:val="20"/>
                <w:szCs w:val="20"/>
              </w:rPr>
              <w:t>7</w:t>
            </w:r>
          </w:p>
        </w:tc>
        <w:tc>
          <w:tcPr>
            <w:tcW w:w="1016" w:type="dxa"/>
          </w:tcPr>
          <w:p w:rsidR="000D5923" w:rsidRPr="00EB200A" w:rsidRDefault="000D5923" w:rsidP="00A02D1B">
            <w:pPr>
              <w:jc w:val="center"/>
              <w:rPr>
                <w:b/>
                <w:sz w:val="20"/>
                <w:szCs w:val="20"/>
              </w:rPr>
            </w:pPr>
            <w:r w:rsidRPr="00EB200A">
              <w:rPr>
                <w:b/>
                <w:sz w:val="20"/>
                <w:szCs w:val="20"/>
              </w:rPr>
              <w:t>8</w:t>
            </w:r>
          </w:p>
        </w:tc>
        <w:tc>
          <w:tcPr>
            <w:tcW w:w="831" w:type="dxa"/>
          </w:tcPr>
          <w:p w:rsidR="000D5923" w:rsidRPr="00EB200A" w:rsidRDefault="000D5923" w:rsidP="00A02D1B">
            <w:pPr>
              <w:jc w:val="center"/>
              <w:rPr>
                <w:b/>
                <w:sz w:val="20"/>
                <w:szCs w:val="20"/>
              </w:rPr>
            </w:pPr>
            <w:r w:rsidRPr="00EB200A">
              <w:rPr>
                <w:b/>
                <w:sz w:val="20"/>
                <w:szCs w:val="20"/>
              </w:rPr>
              <w:t>9</w:t>
            </w:r>
          </w:p>
        </w:tc>
        <w:tc>
          <w:tcPr>
            <w:tcW w:w="540" w:type="dxa"/>
          </w:tcPr>
          <w:p w:rsidR="000D5923" w:rsidRPr="00EB200A" w:rsidRDefault="000D5923" w:rsidP="00A02D1B">
            <w:pPr>
              <w:jc w:val="center"/>
              <w:rPr>
                <w:b/>
                <w:sz w:val="20"/>
                <w:szCs w:val="20"/>
              </w:rPr>
            </w:pPr>
            <w:r w:rsidRPr="00EB200A">
              <w:rPr>
                <w:b/>
                <w:sz w:val="20"/>
                <w:szCs w:val="20"/>
              </w:rPr>
              <w:t>10</w:t>
            </w:r>
          </w:p>
        </w:tc>
        <w:tc>
          <w:tcPr>
            <w:tcW w:w="540" w:type="dxa"/>
          </w:tcPr>
          <w:p w:rsidR="000D5923" w:rsidRPr="00EB200A" w:rsidRDefault="000D5923" w:rsidP="00A02D1B">
            <w:pPr>
              <w:jc w:val="center"/>
              <w:rPr>
                <w:b/>
                <w:sz w:val="20"/>
                <w:szCs w:val="20"/>
              </w:rPr>
            </w:pPr>
            <w:r w:rsidRPr="00EB200A">
              <w:rPr>
                <w:b/>
                <w:sz w:val="20"/>
                <w:szCs w:val="20"/>
              </w:rPr>
              <w:t>11</w:t>
            </w:r>
          </w:p>
        </w:tc>
        <w:tc>
          <w:tcPr>
            <w:tcW w:w="720" w:type="dxa"/>
          </w:tcPr>
          <w:p w:rsidR="000D5923" w:rsidRPr="00EB200A" w:rsidRDefault="000D5923" w:rsidP="00A02D1B">
            <w:pPr>
              <w:jc w:val="center"/>
              <w:rPr>
                <w:b/>
                <w:sz w:val="20"/>
                <w:szCs w:val="20"/>
              </w:rPr>
            </w:pPr>
            <w:r w:rsidRPr="00EB200A">
              <w:rPr>
                <w:b/>
                <w:sz w:val="20"/>
                <w:szCs w:val="20"/>
              </w:rPr>
              <w:t>12</w:t>
            </w:r>
          </w:p>
        </w:tc>
        <w:tc>
          <w:tcPr>
            <w:tcW w:w="720" w:type="dxa"/>
          </w:tcPr>
          <w:p w:rsidR="000D5923" w:rsidRPr="00EB200A" w:rsidRDefault="000D5923" w:rsidP="00A02D1B">
            <w:pPr>
              <w:jc w:val="center"/>
              <w:rPr>
                <w:b/>
                <w:sz w:val="20"/>
                <w:szCs w:val="20"/>
              </w:rPr>
            </w:pPr>
            <w:r w:rsidRPr="00EB200A">
              <w:rPr>
                <w:b/>
                <w:sz w:val="20"/>
                <w:szCs w:val="20"/>
              </w:rPr>
              <w:t>13</w:t>
            </w:r>
          </w:p>
        </w:tc>
        <w:tc>
          <w:tcPr>
            <w:tcW w:w="540" w:type="dxa"/>
          </w:tcPr>
          <w:p w:rsidR="000D5923" w:rsidRPr="00EB200A" w:rsidRDefault="000D5923" w:rsidP="00A02D1B">
            <w:pPr>
              <w:jc w:val="center"/>
              <w:rPr>
                <w:b/>
                <w:sz w:val="20"/>
                <w:szCs w:val="20"/>
              </w:rPr>
            </w:pPr>
            <w:r w:rsidRPr="00EB200A">
              <w:rPr>
                <w:b/>
                <w:sz w:val="20"/>
                <w:szCs w:val="20"/>
              </w:rPr>
              <w:t>14</w:t>
            </w:r>
          </w:p>
        </w:tc>
        <w:tc>
          <w:tcPr>
            <w:tcW w:w="1379" w:type="dxa"/>
          </w:tcPr>
          <w:p w:rsidR="000D5923" w:rsidRPr="00EB200A" w:rsidRDefault="000D5923" w:rsidP="00A02D1B">
            <w:pPr>
              <w:jc w:val="center"/>
              <w:rPr>
                <w:b/>
                <w:sz w:val="20"/>
                <w:szCs w:val="20"/>
              </w:rPr>
            </w:pPr>
            <w:r>
              <w:rPr>
                <w:b/>
                <w:sz w:val="20"/>
                <w:szCs w:val="20"/>
              </w:rPr>
              <w:t>15</w:t>
            </w:r>
          </w:p>
        </w:tc>
        <w:tc>
          <w:tcPr>
            <w:tcW w:w="1398" w:type="dxa"/>
          </w:tcPr>
          <w:p w:rsidR="000D5923" w:rsidRPr="00EB200A" w:rsidRDefault="000D5923" w:rsidP="00A02D1B">
            <w:pPr>
              <w:jc w:val="center"/>
              <w:rPr>
                <w:b/>
                <w:sz w:val="20"/>
                <w:szCs w:val="20"/>
              </w:rPr>
            </w:pPr>
            <w:r>
              <w:rPr>
                <w:b/>
                <w:sz w:val="20"/>
                <w:szCs w:val="20"/>
              </w:rPr>
              <w:t>16</w:t>
            </w:r>
          </w:p>
        </w:tc>
        <w:tc>
          <w:tcPr>
            <w:tcW w:w="1540" w:type="dxa"/>
          </w:tcPr>
          <w:p w:rsidR="000D5923" w:rsidRPr="00EB200A" w:rsidRDefault="000D5923" w:rsidP="00A02D1B">
            <w:pPr>
              <w:jc w:val="center"/>
              <w:rPr>
                <w:b/>
                <w:sz w:val="20"/>
                <w:szCs w:val="20"/>
              </w:rPr>
            </w:pPr>
            <w:r w:rsidRPr="00EB200A">
              <w:rPr>
                <w:b/>
                <w:sz w:val="20"/>
                <w:szCs w:val="20"/>
              </w:rPr>
              <w:t>1</w:t>
            </w:r>
            <w:r>
              <w:rPr>
                <w:b/>
                <w:sz w:val="20"/>
                <w:szCs w:val="20"/>
              </w:rPr>
              <w:t>7</w:t>
            </w:r>
          </w:p>
        </w:tc>
        <w:tc>
          <w:tcPr>
            <w:tcW w:w="1721" w:type="dxa"/>
          </w:tcPr>
          <w:p w:rsidR="000D5923" w:rsidRPr="00EB200A" w:rsidRDefault="000D5923" w:rsidP="00A02D1B">
            <w:pPr>
              <w:jc w:val="center"/>
              <w:rPr>
                <w:b/>
                <w:sz w:val="20"/>
                <w:szCs w:val="20"/>
              </w:rPr>
            </w:pPr>
            <w:r w:rsidRPr="00EB200A">
              <w:rPr>
                <w:b/>
                <w:sz w:val="20"/>
                <w:szCs w:val="20"/>
              </w:rPr>
              <w:t>1</w:t>
            </w:r>
            <w:r>
              <w:rPr>
                <w:b/>
                <w:sz w:val="20"/>
                <w:szCs w:val="20"/>
              </w:rPr>
              <w:t>8</w:t>
            </w:r>
          </w:p>
        </w:tc>
      </w:tr>
      <w:tr w:rsidR="000D5923" w:rsidRPr="00261459" w:rsidTr="00A02D1B">
        <w:trPr>
          <w:trHeight w:val="885"/>
        </w:trPr>
        <w:tc>
          <w:tcPr>
            <w:tcW w:w="284" w:type="dxa"/>
          </w:tcPr>
          <w:p w:rsidR="000D5923" w:rsidRPr="00261459" w:rsidRDefault="000D5923" w:rsidP="00A02D1B">
            <w:pPr>
              <w:rPr>
                <w:sz w:val="20"/>
                <w:szCs w:val="20"/>
              </w:rPr>
            </w:pPr>
          </w:p>
        </w:tc>
        <w:tc>
          <w:tcPr>
            <w:tcW w:w="1169" w:type="dxa"/>
          </w:tcPr>
          <w:p w:rsidR="000D5923" w:rsidRPr="00261459" w:rsidRDefault="000D5923" w:rsidP="00A02D1B">
            <w:pPr>
              <w:rPr>
                <w:sz w:val="20"/>
                <w:szCs w:val="20"/>
              </w:rPr>
            </w:pPr>
          </w:p>
        </w:tc>
        <w:tc>
          <w:tcPr>
            <w:tcW w:w="957"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360" w:type="dxa"/>
          </w:tcPr>
          <w:p w:rsidR="000D5923" w:rsidRPr="00261459" w:rsidRDefault="000D5923" w:rsidP="00A02D1B">
            <w:pPr>
              <w:rPr>
                <w:sz w:val="20"/>
                <w:szCs w:val="20"/>
              </w:rPr>
            </w:pPr>
          </w:p>
        </w:tc>
        <w:tc>
          <w:tcPr>
            <w:tcW w:w="1016" w:type="dxa"/>
          </w:tcPr>
          <w:p w:rsidR="000D5923" w:rsidRPr="00261459" w:rsidRDefault="000D5923" w:rsidP="00A02D1B">
            <w:pPr>
              <w:rPr>
                <w:sz w:val="20"/>
                <w:szCs w:val="20"/>
              </w:rPr>
            </w:pPr>
          </w:p>
        </w:tc>
        <w:tc>
          <w:tcPr>
            <w:tcW w:w="831"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720" w:type="dxa"/>
          </w:tcPr>
          <w:p w:rsidR="000D5923" w:rsidRPr="00261459" w:rsidRDefault="000D5923" w:rsidP="00A02D1B">
            <w:pPr>
              <w:rPr>
                <w:sz w:val="20"/>
                <w:szCs w:val="20"/>
              </w:rPr>
            </w:pPr>
          </w:p>
        </w:tc>
        <w:tc>
          <w:tcPr>
            <w:tcW w:w="720" w:type="dxa"/>
          </w:tcPr>
          <w:p w:rsidR="000D5923" w:rsidRPr="00261459" w:rsidRDefault="000D5923" w:rsidP="00A02D1B">
            <w:pPr>
              <w:rPr>
                <w:sz w:val="20"/>
                <w:szCs w:val="20"/>
              </w:rPr>
            </w:pPr>
          </w:p>
        </w:tc>
        <w:tc>
          <w:tcPr>
            <w:tcW w:w="540" w:type="dxa"/>
          </w:tcPr>
          <w:p w:rsidR="000D5923" w:rsidRPr="00261459" w:rsidRDefault="000D5923" w:rsidP="00A02D1B">
            <w:pPr>
              <w:rPr>
                <w:sz w:val="20"/>
                <w:szCs w:val="20"/>
              </w:rPr>
            </w:pPr>
          </w:p>
        </w:tc>
        <w:tc>
          <w:tcPr>
            <w:tcW w:w="1379" w:type="dxa"/>
          </w:tcPr>
          <w:p w:rsidR="000D5923" w:rsidRPr="00261459" w:rsidRDefault="000D5923" w:rsidP="00A02D1B">
            <w:pPr>
              <w:rPr>
                <w:sz w:val="20"/>
                <w:szCs w:val="20"/>
              </w:rPr>
            </w:pPr>
          </w:p>
        </w:tc>
        <w:tc>
          <w:tcPr>
            <w:tcW w:w="1398" w:type="dxa"/>
          </w:tcPr>
          <w:p w:rsidR="000D5923" w:rsidRPr="00261459" w:rsidRDefault="000D5923" w:rsidP="00A02D1B">
            <w:pPr>
              <w:rPr>
                <w:sz w:val="20"/>
                <w:szCs w:val="20"/>
              </w:rPr>
            </w:pPr>
          </w:p>
        </w:tc>
        <w:tc>
          <w:tcPr>
            <w:tcW w:w="1540" w:type="dxa"/>
          </w:tcPr>
          <w:p w:rsidR="000D5923" w:rsidRPr="00261459" w:rsidRDefault="000D5923" w:rsidP="00A02D1B">
            <w:pPr>
              <w:rPr>
                <w:sz w:val="20"/>
                <w:szCs w:val="20"/>
              </w:rPr>
            </w:pPr>
          </w:p>
        </w:tc>
        <w:tc>
          <w:tcPr>
            <w:tcW w:w="1721" w:type="dxa"/>
          </w:tcPr>
          <w:p w:rsidR="000D5923" w:rsidRPr="00261459" w:rsidRDefault="000D5923" w:rsidP="00A02D1B">
            <w:pPr>
              <w:rPr>
                <w:sz w:val="20"/>
                <w:szCs w:val="20"/>
              </w:rPr>
            </w:pPr>
          </w:p>
        </w:tc>
      </w:tr>
    </w:tbl>
    <w:p w:rsidR="000D5923" w:rsidRDefault="000D5923" w:rsidP="000D5923">
      <w:pPr>
        <w:tabs>
          <w:tab w:val="left" w:pos="0"/>
        </w:tabs>
        <w:spacing w:line="228" w:lineRule="auto"/>
        <w:ind w:firstLine="720"/>
        <w:jc w:val="both"/>
        <w:rPr>
          <w:color w:val="000000"/>
        </w:rPr>
      </w:pPr>
      <w:r w:rsidRPr="000D5923">
        <w:rPr>
          <w:color w:val="000000"/>
        </w:rPr>
        <w:t xml:space="preserve">У випадках якщо підприємства подавали документи, але з якихось причин </w:t>
      </w:r>
      <w:r w:rsidRPr="000D5923">
        <w:rPr>
          <w:color w:val="000000"/>
          <w:lang w:val="ru-RU"/>
        </w:rPr>
        <w:t>це не відображено</w:t>
      </w:r>
      <w:r w:rsidRPr="000D5923">
        <w:rPr>
          <w:color w:val="000000"/>
        </w:rPr>
        <w:t xml:space="preserve"> в реєстрі – інформування через сайт Фонд соціального захисту інвалідів чи Мінсоцполітики.</w:t>
      </w:r>
    </w:p>
    <w:p w:rsidR="002B0D31" w:rsidRPr="002B0D31" w:rsidRDefault="002B0D31" w:rsidP="002B0D31">
      <w:pPr>
        <w:tabs>
          <w:tab w:val="left" w:pos="0"/>
        </w:tabs>
        <w:spacing w:line="228" w:lineRule="auto"/>
        <w:ind w:firstLine="720"/>
        <w:jc w:val="right"/>
        <w:rPr>
          <w:b/>
          <w:color w:val="000000"/>
        </w:rPr>
      </w:pPr>
      <w:r w:rsidRPr="002B0D31">
        <w:rPr>
          <w:b/>
          <w:color w:val="000000"/>
        </w:rPr>
        <w:t>Додаток 2</w:t>
      </w:r>
    </w:p>
    <w:p w:rsidR="000D5923" w:rsidRPr="002541B7" w:rsidRDefault="000D5923" w:rsidP="000D5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b/>
        </w:rPr>
      </w:pPr>
      <w:r>
        <w:rPr>
          <w:b/>
        </w:rPr>
        <w:t xml:space="preserve">Створення бази </w:t>
      </w:r>
      <w:r w:rsidR="009D39C3">
        <w:rPr>
          <w:b/>
        </w:rPr>
        <w:t xml:space="preserve">(реєстру) </w:t>
      </w:r>
      <w:r>
        <w:rPr>
          <w:b/>
        </w:rPr>
        <w:t xml:space="preserve">даних підприємств, які отримували фінансову допомогу та </w:t>
      </w:r>
      <w:r w:rsidRPr="00AD5D03">
        <w:rPr>
          <w:b/>
        </w:rPr>
        <w:t>виконання рішень Мінсоцполітики щодо надання підприємствам, які засновані громадськими організаціями інвалідів фінансової допомоги за рахунок сум адміністративно-господарських санкцій та пені, що надходять до державного бюджету за невиконання нормативу робочих місць для працевлаштування</w:t>
      </w:r>
      <w:r>
        <w:rPr>
          <w:b/>
        </w:rPr>
        <w:t xml:space="preserve"> (в розрізі років</w:t>
      </w:r>
      <w:r w:rsidR="00F3747C">
        <w:rPr>
          <w:b/>
        </w:rPr>
        <w:t xml:space="preserve">, областей, </w:t>
      </w:r>
      <w:r>
        <w:rPr>
          <w:b/>
        </w:rPr>
        <w:t>підприємств</w:t>
      </w:r>
      <w:r w:rsidR="00F3747C">
        <w:rPr>
          <w:b/>
        </w:rPr>
        <w:t>, напрямків діяльності</w:t>
      </w:r>
      <w:r>
        <w:rPr>
          <w:b/>
        </w:rPr>
        <w:t>)</w:t>
      </w:r>
    </w:p>
    <w:tbl>
      <w:tblPr>
        <w:tblW w:w="1475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1560"/>
        <w:gridCol w:w="1133"/>
        <w:gridCol w:w="992"/>
        <w:gridCol w:w="1418"/>
        <w:gridCol w:w="883"/>
        <w:gridCol w:w="1385"/>
        <w:gridCol w:w="1385"/>
        <w:gridCol w:w="1701"/>
        <w:gridCol w:w="1734"/>
        <w:gridCol w:w="1984"/>
      </w:tblGrid>
      <w:tr w:rsidR="00F3747C" w:rsidRPr="00AD5D03" w:rsidTr="00F3747C">
        <w:trPr>
          <w:trHeight w:val="1185"/>
        </w:trPr>
        <w:tc>
          <w:tcPr>
            <w:tcW w:w="577" w:type="dxa"/>
            <w:vMerge w:val="restart"/>
            <w:shd w:val="clear" w:color="auto" w:fill="auto"/>
            <w:hideMark/>
          </w:tcPr>
          <w:p w:rsidR="00F3747C" w:rsidRPr="00AD5D03" w:rsidRDefault="00F3747C" w:rsidP="000D5923">
            <w:pPr>
              <w:jc w:val="center"/>
              <w:rPr>
                <w:b/>
                <w:bCs/>
                <w:sz w:val="22"/>
                <w:szCs w:val="22"/>
                <w:lang w:val="en-US" w:eastAsia="en-US"/>
              </w:rPr>
            </w:pPr>
            <w:r w:rsidRPr="00AD5D03">
              <w:rPr>
                <w:b/>
                <w:bCs/>
                <w:sz w:val="22"/>
                <w:szCs w:val="22"/>
                <w:lang w:val="en-US" w:eastAsia="en-US"/>
              </w:rPr>
              <w:t>№</w:t>
            </w:r>
          </w:p>
        </w:tc>
        <w:tc>
          <w:tcPr>
            <w:tcW w:w="1560" w:type="dxa"/>
            <w:vMerge w:val="restart"/>
            <w:shd w:val="clear" w:color="auto" w:fill="auto"/>
            <w:hideMark/>
          </w:tcPr>
          <w:p w:rsidR="00F3747C" w:rsidRPr="00AD5D03" w:rsidRDefault="00F3747C" w:rsidP="00F3747C">
            <w:pPr>
              <w:jc w:val="center"/>
              <w:rPr>
                <w:b/>
                <w:bCs/>
                <w:sz w:val="22"/>
                <w:szCs w:val="22"/>
                <w:lang w:val="en-US" w:eastAsia="en-US"/>
              </w:rPr>
            </w:pPr>
            <w:r w:rsidRPr="00AD5D03">
              <w:rPr>
                <w:b/>
                <w:bCs/>
                <w:sz w:val="22"/>
                <w:szCs w:val="22"/>
                <w:lang w:val="en-US" w:eastAsia="en-US"/>
              </w:rPr>
              <w:t xml:space="preserve">Назва підприємства </w:t>
            </w:r>
          </w:p>
        </w:tc>
        <w:tc>
          <w:tcPr>
            <w:tcW w:w="1133" w:type="dxa"/>
            <w:vMerge w:val="restart"/>
          </w:tcPr>
          <w:p w:rsidR="00F3747C" w:rsidRPr="00AD5D03" w:rsidRDefault="00F3747C" w:rsidP="000D5923">
            <w:pPr>
              <w:jc w:val="center"/>
              <w:rPr>
                <w:b/>
                <w:bCs/>
                <w:sz w:val="22"/>
                <w:szCs w:val="22"/>
                <w:lang w:val="en-US" w:eastAsia="en-US"/>
              </w:rPr>
            </w:pPr>
            <w:r>
              <w:rPr>
                <w:b/>
                <w:bCs/>
                <w:sz w:val="22"/>
                <w:szCs w:val="22"/>
                <w:lang w:eastAsia="en-US"/>
              </w:rPr>
              <w:t>О</w:t>
            </w:r>
            <w:r w:rsidRPr="00AD5D03">
              <w:rPr>
                <w:b/>
                <w:bCs/>
                <w:sz w:val="22"/>
                <w:szCs w:val="22"/>
                <w:lang w:val="en-US" w:eastAsia="en-US"/>
              </w:rPr>
              <w:t>бласть</w:t>
            </w:r>
          </w:p>
        </w:tc>
        <w:tc>
          <w:tcPr>
            <w:tcW w:w="992" w:type="dxa"/>
            <w:vMerge w:val="restart"/>
            <w:shd w:val="clear" w:color="auto" w:fill="auto"/>
            <w:hideMark/>
          </w:tcPr>
          <w:p w:rsidR="00F3747C" w:rsidRPr="00AD5D03" w:rsidRDefault="00F3747C" w:rsidP="000D5923">
            <w:pPr>
              <w:jc w:val="center"/>
              <w:rPr>
                <w:b/>
                <w:bCs/>
                <w:sz w:val="22"/>
                <w:szCs w:val="22"/>
                <w:lang w:val="en-US" w:eastAsia="en-US"/>
              </w:rPr>
            </w:pPr>
            <w:r>
              <w:rPr>
                <w:b/>
                <w:bCs/>
                <w:sz w:val="22"/>
                <w:szCs w:val="22"/>
                <w:lang w:eastAsia="en-US"/>
              </w:rPr>
              <w:t>К</w:t>
            </w:r>
            <w:r w:rsidRPr="00AD5D03">
              <w:rPr>
                <w:b/>
                <w:bCs/>
                <w:sz w:val="22"/>
                <w:szCs w:val="22"/>
                <w:lang w:val="en-US" w:eastAsia="en-US"/>
              </w:rPr>
              <w:t>од згідно з ЄДРПОУ</w:t>
            </w:r>
          </w:p>
        </w:tc>
        <w:tc>
          <w:tcPr>
            <w:tcW w:w="1418" w:type="dxa"/>
            <w:vMerge w:val="restart"/>
            <w:shd w:val="clear" w:color="auto" w:fill="auto"/>
            <w:hideMark/>
          </w:tcPr>
          <w:p w:rsidR="00F3747C" w:rsidRPr="00AD5D03" w:rsidRDefault="00F3747C" w:rsidP="000D5923">
            <w:pPr>
              <w:jc w:val="center"/>
              <w:rPr>
                <w:b/>
                <w:bCs/>
                <w:sz w:val="22"/>
                <w:szCs w:val="22"/>
                <w:lang w:val="ru-RU" w:eastAsia="en-US"/>
              </w:rPr>
            </w:pPr>
            <w:r w:rsidRPr="00AD5D03">
              <w:rPr>
                <w:b/>
                <w:bCs/>
                <w:sz w:val="22"/>
                <w:szCs w:val="22"/>
                <w:lang w:val="ru-RU" w:eastAsia="en-US"/>
              </w:rPr>
              <w:t>Напрямок фінансування за результатом прийнятого рішення</w:t>
            </w:r>
          </w:p>
        </w:tc>
        <w:tc>
          <w:tcPr>
            <w:tcW w:w="883" w:type="dxa"/>
            <w:vMerge w:val="restart"/>
            <w:shd w:val="clear" w:color="auto" w:fill="auto"/>
            <w:hideMark/>
          </w:tcPr>
          <w:p w:rsidR="00F3747C" w:rsidRPr="000D5923" w:rsidRDefault="00F3747C" w:rsidP="000D5923">
            <w:pPr>
              <w:jc w:val="center"/>
              <w:rPr>
                <w:b/>
                <w:bCs/>
                <w:sz w:val="22"/>
                <w:szCs w:val="22"/>
                <w:lang w:eastAsia="en-US"/>
              </w:rPr>
            </w:pPr>
            <w:r>
              <w:rPr>
                <w:b/>
                <w:bCs/>
                <w:sz w:val="22"/>
                <w:szCs w:val="22"/>
                <w:lang w:eastAsia="en-US"/>
              </w:rPr>
              <w:t xml:space="preserve">Вид діяльності </w:t>
            </w:r>
            <w:r w:rsidRPr="000D5923">
              <w:rPr>
                <w:bCs/>
                <w:sz w:val="20"/>
                <w:szCs w:val="20"/>
                <w:lang w:eastAsia="en-US"/>
              </w:rPr>
              <w:t>(на який надані кошти)</w:t>
            </w:r>
          </w:p>
        </w:tc>
        <w:tc>
          <w:tcPr>
            <w:tcW w:w="1385" w:type="dxa"/>
            <w:vMerge w:val="restart"/>
          </w:tcPr>
          <w:p w:rsidR="00F3747C" w:rsidRPr="000D5923" w:rsidRDefault="00F3747C" w:rsidP="000D5923">
            <w:pPr>
              <w:jc w:val="center"/>
              <w:rPr>
                <w:b/>
                <w:bCs/>
                <w:sz w:val="22"/>
                <w:szCs w:val="22"/>
                <w:lang w:eastAsia="en-US"/>
              </w:rPr>
            </w:pPr>
            <w:r w:rsidRPr="000D5923">
              <w:rPr>
                <w:b/>
                <w:bCs/>
                <w:sz w:val="22"/>
                <w:szCs w:val="22"/>
                <w:lang w:eastAsia="en-US"/>
              </w:rPr>
              <w:t>Вартість проекту</w:t>
            </w:r>
          </w:p>
        </w:tc>
        <w:tc>
          <w:tcPr>
            <w:tcW w:w="1385" w:type="dxa"/>
            <w:vMerge w:val="restart"/>
            <w:shd w:val="clear" w:color="auto" w:fill="auto"/>
            <w:hideMark/>
          </w:tcPr>
          <w:p w:rsidR="00F3747C" w:rsidRPr="00AD5D03" w:rsidRDefault="00F3747C" w:rsidP="000D5923">
            <w:pPr>
              <w:jc w:val="center"/>
              <w:rPr>
                <w:b/>
                <w:bCs/>
                <w:sz w:val="22"/>
                <w:szCs w:val="22"/>
                <w:lang w:val="en-US" w:eastAsia="en-US"/>
              </w:rPr>
            </w:pPr>
            <w:r w:rsidRPr="00AD5D03">
              <w:rPr>
                <w:b/>
                <w:bCs/>
                <w:sz w:val="22"/>
                <w:szCs w:val="22"/>
                <w:lang w:val="en-US" w:eastAsia="en-US"/>
              </w:rPr>
              <w:t>Наказ Мінсоцполітики</w:t>
            </w:r>
          </w:p>
        </w:tc>
        <w:tc>
          <w:tcPr>
            <w:tcW w:w="1701" w:type="dxa"/>
            <w:vMerge w:val="restart"/>
            <w:shd w:val="clear" w:color="auto" w:fill="auto"/>
            <w:hideMark/>
          </w:tcPr>
          <w:p w:rsidR="00F3747C" w:rsidRPr="00AD5D03" w:rsidRDefault="00F3747C" w:rsidP="000D5923">
            <w:pPr>
              <w:jc w:val="center"/>
              <w:rPr>
                <w:b/>
                <w:bCs/>
                <w:sz w:val="22"/>
                <w:szCs w:val="22"/>
                <w:lang w:val="ru-RU" w:eastAsia="en-US"/>
              </w:rPr>
            </w:pPr>
            <w:r w:rsidRPr="00AD5D03">
              <w:rPr>
                <w:b/>
                <w:bCs/>
                <w:sz w:val="22"/>
                <w:szCs w:val="22"/>
                <w:lang w:val="ru-RU" w:eastAsia="en-US"/>
              </w:rPr>
              <w:t>№ та дата  договіру про надання фінансової допомоги на безповоротній основі</w:t>
            </w:r>
          </w:p>
        </w:tc>
        <w:tc>
          <w:tcPr>
            <w:tcW w:w="3718" w:type="dxa"/>
            <w:gridSpan w:val="2"/>
            <w:shd w:val="clear" w:color="auto" w:fill="auto"/>
            <w:hideMark/>
          </w:tcPr>
          <w:p w:rsidR="00F3747C" w:rsidRPr="00AD5D03" w:rsidRDefault="00F3747C" w:rsidP="000D5923">
            <w:pPr>
              <w:jc w:val="center"/>
              <w:rPr>
                <w:b/>
                <w:bCs/>
                <w:sz w:val="22"/>
                <w:szCs w:val="22"/>
                <w:lang w:val="ru-RU" w:eastAsia="en-US"/>
              </w:rPr>
            </w:pPr>
            <w:r w:rsidRPr="00AD5D03">
              <w:rPr>
                <w:b/>
                <w:bCs/>
                <w:sz w:val="22"/>
                <w:szCs w:val="22"/>
                <w:lang w:val="ru-RU" w:eastAsia="en-US"/>
              </w:rPr>
              <w:t>Інформація щодо працевлаштування інвалідів відповідно  до графіку працевлаштування інвалідів</w:t>
            </w:r>
          </w:p>
        </w:tc>
      </w:tr>
      <w:tr w:rsidR="00F3747C" w:rsidRPr="00AD5D03" w:rsidTr="00F3747C">
        <w:trPr>
          <w:trHeight w:val="986"/>
        </w:trPr>
        <w:tc>
          <w:tcPr>
            <w:tcW w:w="577" w:type="dxa"/>
            <w:vMerge/>
            <w:hideMark/>
          </w:tcPr>
          <w:p w:rsidR="00F3747C" w:rsidRPr="00AD5D03" w:rsidRDefault="00F3747C" w:rsidP="000D5923">
            <w:pPr>
              <w:jc w:val="center"/>
              <w:rPr>
                <w:b/>
                <w:bCs/>
                <w:sz w:val="22"/>
                <w:szCs w:val="22"/>
                <w:lang w:val="ru-RU" w:eastAsia="en-US"/>
              </w:rPr>
            </w:pPr>
          </w:p>
        </w:tc>
        <w:tc>
          <w:tcPr>
            <w:tcW w:w="1560" w:type="dxa"/>
            <w:vMerge/>
            <w:hideMark/>
          </w:tcPr>
          <w:p w:rsidR="00F3747C" w:rsidRPr="00AD5D03" w:rsidRDefault="00F3747C" w:rsidP="000D5923">
            <w:pPr>
              <w:jc w:val="center"/>
              <w:rPr>
                <w:b/>
                <w:bCs/>
                <w:sz w:val="22"/>
                <w:szCs w:val="22"/>
                <w:lang w:val="ru-RU" w:eastAsia="en-US"/>
              </w:rPr>
            </w:pPr>
          </w:p>
        </w:tc>
        <w:tc>
          <w:tcPr>
            <w:tcW w:w="1133" w:type="dxa"/>
            <w:vMerge/>
          </w:tcPr>
          <w:p w:rsidR="00F3747C" w:rsidRPr="00AD5D03" w:rsidRDefault="00F3747C" w:rsidP="000D5923">
            <w:pPr>
              <w:jc w:val="center"/>
              <w:rPr>
                <w:b/>
                <w:bCs/>
                <w:sz w:val="22"/>
                <w:szCs w:val="22"/>
                <w:lang w:val="ru-RU" w:eastAsia="en-US"/>
              </w:rPr>
            </w:pPr>
          </w:p>
        </w:tc>
        <w:tc>
          <w:tcPr>
            <w:tcW w:w="992" w:type="dxa"/>
            <w:vMerge/>
            <w:hideMark/>
          </w:tcPr>
          <w:p w:rsidR="00F3747C" w:rsidRPr="00AD5D03" w:rsidRDefault="00F3747C" w:rsidP="000D5923">
            <w:pPr>
              <w:jc w:val="center"/>
              <w:rPr>
                <w:b/>
                <w:bCs/>
                <w:sz w:val="22"/>
                <w:szCs w:val="22"/>
                <w:lang w:val="ru-RU" w:eastAsia="en-US"/>
              </w:rPr>
            </w:pPr>
          </w:p>
        </w:tc>
        <w:tc>
          <w:tcPr>
            <w:tcW w:w="1418" w:type="dxa"/>
            <w:vMerge/>
            <w:hideMark/>
          </w:tcPr>
          <w:p w:rsidR="00F3747C" w:rsidRPr="00AD5D03" w:rsidRDefault="00F3747C" w:rsidP="000D5923">
            <w:pPr>
              <w:jc w:val="center"/>
              <w:rPr>
                <w:b/>
                <w:bCs/>
                <w:sz w:val="22"/>
                <w:szCs w:val="22"/>
                <w:lang w:val="ru-RU" w:eastAsia="en-US"/>
              </w:rPr>
            </w:pPr>
          </w:p>
        </w:tc>
        <w:tc>
          <w:tcPr>
            <w:tcW w:w="883" w:type="dxa"/>
            <w:vMerge/>
            <w:hideMark/>
          </w:tcPr>
          <w:p w:rsidR="00F3747C" w:rsidRPr="00AD5D03" w:rsidRDefault="00F3747C" w:rsidP="000D5923">
            <w:pPr>
              <w:jc w:val="center"/>
              <w:rPr>
                <w:b/>
                <w:bCs/>
                <w:sz w:val="22"/>
                <w:szCs w:val="22"/>
                <w:lang w:val="ru-RU" w:eastAsia="en-US"/>
              </w:rPr>
            </w:pPr>
          </w:p>
        </w:tc>
        <w:tc>
          <w:tcPr>
            <w:tcW w:w="1385" w:type="dxa"/>
            <w:vMerge/>
          </w:tcPr>
          <w:p w:rsidR="00F3747C" w:rsidRPr="00AD5D03" w:rsidRDefault="00F3747C" w:rsidP="000D5923">
            <w:pPr>
              <w:jc w:val="center"/>
              <w:rPr>
                <w:b/>
                <w:bCs/>
                <w:sz w:val="22"/>
                <w:szCs w:val="22"/>
                <w:lang w:val="ru-RU" w:eastAsia="en-US"/>
              </w:rPr>
            </w:pPr>
          </w:p>
        </w:tc>
        <w:tc>
          <w:tcPr>
            <w:tcW w:w="1385" w:type="dxa"/>
            <w:vMerge/>
            <w:hideMark/>
          </w:tcPr>
          <w:p w:rsidR="00F3747C" w:rsidRPr="00AD5D03" w:rsidRDefault="00F3747C" w:rsidP="000D5923">
            <w:pPr>
              <w:jc w:val="center"/>
              <w:rPr>
                <w:b/>
                <w:bCs/>
                <w:sz w:val="22"/>
                <w:szCs w:val="22"/>
                <w:lang w:val="ru-RU" w:eastAsia="en-US"/>
              </w:rPr>
            </w:pPr>
          </w:p>
        </w:tc>
        <w:tc>
          <w:tcPr>
            <w:tcW w:w="1701" w:type="dxa"/>
            <w:vMerge/>
            <w:hideMark/>
          </w:tcPr>
          <w:p w:rsidR="00F3747C" w:rsidRPr="00AD5D03" w:rsidRDefault="00F3747C" w:rsidP="000D5923">
            <w:pPr>
              <w:jc w:val="center"/>
              <w:rPr>
                <w:b/>
                <w:bCs/>
                <w:sz w:val="22"/>
                <w:szCs w:val="22"/>
                <w:lang w:val="ru-RU" w:eastAsia="en-US"/>
              </w:rPr>
            </w:pPr>
          </w:p>
        </w:tc>
        <w:tc>
          <w:tcPr>
            <w:tcW w:w="1734" w:type="dxa"/>
            <w:shd w:val="clear" w:color="auto" w:fill="auto"/>
            <w:hideMark/>
          </w:tcPr>
          <w:p w:rsidR="00F3747C" w:rsidRPr="00AD5D03" w:rsidRDefault="00F3747C" w:rsidP="000D5923">
            <w:pPr>
              <w:jc w:val="center"/>
              <w:rPr>
                <w:b/>
                <w:bCs/>
                <w:sz w:val="22"/>
                <w:szCs w:val="22"/>
                <w:lang w:val="en-US" w:eastAsia="en-US"/>
              </w:rPr>
            </w:pPr>
            <w:r w:rsidRPr="00AD5D03">
              <w:rPr>
                <w:b/>
                <w:bCs/>
                <w:sz w:val="22"/>
                <w:szCs w:val="22"/>
                <w:lang w:val="en-US" w:eastAsia="en-US"/>
              </w:rPr>
              <w:t>Кількість працевлаштованих інвалідів</w:t>
            </w:r>
          </w:p>
        </w:tc>
        <w:tc>
          <w:tcPr>
            <w:tcW w:w="1984" w:type="dxa"/>
            <w:shd w:val="clear" w:color="auto" w:fill="auto"/>
            <w:hideMark/>
          </w:tcPr>
          <w:p w:rsidR="00F3747C" w:rsidRPr="00AD5D03" w:rsidRDefault="00F3747C" w:rsidP="000D5923">
            <w:pPr>
              <w:jc w:val="center"/>
              <w:rPr>
                <w:b/>
                <w:bCs/>
                <w:sz w:val="22"/>
                <w:szCs w:val="22"/>
                <w:lang w:eastAsia="en-US"/>
              </w:rPr>
            </w:pPr>
            <w:r w:rsidRPr="00AD5D03">
              <w:rPr>
                <w:b/>
                <w:bCs/>
                <w:sz w:val="22"/>
                <w:szCs w:val="22"/>
                <w:lang w:val="en-US" w:eastAsia="en-US"/>
              </w:rPr>
              <w:t>Терміни працевлаштування</w:t>
            </w:r>
            <w:r>
              <w:rPr>
                <w:b/>
                <w:bCs/>
                <w:sz w:val="22"/>
                <w:szCs w:val="22"/>
                <w:lang w:eastAsia="en-US"/>
              </w:rPr>
              <w:t xml:space="preserve"> інвалідів</w:t>
            </w:r>
          </w:p>
        </w:tc>
      </w:tr>
      <w:tr w:rsidR="00F3747C" w:rsidRPr="00AD5D03" w:rsidTr="00F3747C">
        <w:trPr>
          <w:trHeight w:val="375"/>
        </w:trPr>
        <w:tc>
          <w:tcPr>
            <w:tcW w:w="577" w:type="dxa"/>
            <w:shd w:val="clear" w:color="auto" w:fill="auto"/>
            <w:noWrap/>
            <w:vAlign w:val="bottom"/>
            <w:hideMark/>
          </w:tcPr>
          <w:p w:rsidR="00F3747C" w:rsidRPr="00AD5D03" w:rsidRDefault="00F3747C" w:rsidP="00A02D1B">
            <w:pPr>
              <w:jc w:val="center"/>
              <w:rPr>
                <w:sz w:val="22"/>
                <w:szCs w:val="22"/>
                <w:lang w:val="en-US" w:eastAsia="en-US"/>
              </w:rPr>
            </w:pPr>
            <w:r w:rsidRPr="00AD5D03">
              <w:rPr>
                <w:sz w:val="22"/>
                <w:szCs w:val="22"/>
                <w:lang w:val="en-US" w:eastAsia="en-US"/>
              </w:rPr>
              <w:t>1</w:t>
            </w:r>
          </w:p>
        </w:tc>
        <w:tc>
          <w:tcPr>
            <w:tcW w:w="1560" w:type="dxa"/>
            <w:shd w:val="clear" w:color="auto" w:fill="auto"/>
            <w:hideMark/>
          </w:tcPr>
          <w:p w:rsidR="00F3747C" w:rsidRPr="00AD5D03" w:rsidRDefault="00F3747C" w:rsidP="00A02D1B">
            <w:pPr>
              <w:jc w:val="center"/>
              <w:rPr>
                <w:sz w:val="22"/>
                <w:szCs w:val="22"/>
                <w:lang w:val="en-US" w:eastAsia="en-US"/>
              </w:rPr>
            </w:pPr>
            <w:r w:rsidRPr="00AD5D03">
              <w:rPr>
                <w:sz w:val="22"/>
                <w:szCs w:val="22"/>
                <w:lang w:val="en-US" w:eastAsia="en-US"/>
              </w:rPr>
              <w:t>2</w:t>
            </w:r>
          </w:p>
        </w:tc>
        <w:tc>
          <w:tcPr>
            <w:tcW w:w="1133" w:type="dxa"/>
          </w:tcPr>
          <w:p w:rsidR="00F3747C" w:rsidRPr="00F3747C" w:rsidRDefault="00F3747C" w:rsidP="00A02D1B">
            <w:pPr>
              <w:jc w:val="center"/>
              <w:rPr>
                <w:sz w:val="22"/>
                <w:szCs w:val="22"/>
                <w:lang w:eastAsia="en-US"/>
              </w:rPr>
            </w:pPr>
            <w:r>
              <w:rPr>
                <w:sz w:val="22"/>
                <w:szCs w:val="22"/>
                <w:lang w:eastAsia="en-US"/>
              </w:rPr>
              <w:t>3</w:t>
            </w:r>
          </w:p>
        </w:tc>
        <w:tc>
          <w:tcPr>
            <w:tcW w:w="992" w:type="dxa"/>
            <w:shd w:val="clear" w:color="auto" w:fill="auto"/>
            <w:hideMark/>
          </w:tcPr>
          <w:p w:rsidR="00F3747C" w:rsidRPr="00F3747C" w:rsidRDefault="00F3747C" w:rsidP="00A02D1B">
            <w:pPr>
              <w:jc w:val="center"/>
              <w:rPr>
                <w:sz w:val="22"/>
                <w:szCs w:val="22"/>
                <w:lang w:eastAsia="en-US"/>
              </w:rPr>
            </w:pPr>
            <w:r>
              <w:rPr>
                <w:sz w:val="22"/>
                <w:szCs w:val="22"/>
                <w:lang w:eastAsia="en-US"/>
              </w:rPr>
              <w:t>4</w:t>
            </w:r>
          </w:p>
        </w:tc>
        <w:tc>
          <w:tcPr>
            <w:tcW w:w="1418" w:type="dxa"/>
            <w:shd w:val="clear" w:color="auto" w:fill="auto"/>
            <w:hideMark/>
          </w:tcPr>
          <w:p w:rsidR="00F3747C" w:rsidRPr="00F3747C" w:rsidRDefault="00F3747C" w:rsidP="00A02D1B">
            <w:pPr>
              <w:jc w:val="center"/>
              <w:rPr>
                <w:sz w:val="22"/>
                <w:szCs w:val="22"/>
                <w:lang w:eastAsia="en-US"/>
              </w:rPr>
            </w:pPr>
            <w:r>
              <w:rPr>
                <w:sz w:val="22"/>
                <w:szCs w:val="22"/>
                <w:lang w:eastAsia="en-US"/>
              </w:rPr>
              <w:t>5</w:t>
            </w:r>
          </w:p>
        </w:tc>
        <w:tc>
          <w:tcPr>
            <w:tcW w:w="883" w:type="dxa"/>
            <w:shd w:val="clear" w:color="auto" w:fill="auto"/>
            <w:hideMark/>
          </w:tcPr>
          <w:p w:rsidR="00F3747C" w:rsidRPr="00F3747C" w:rsidRDefault="00F3747C" w:rsidP="00A02D1B">
            <w:pPr>
              <w:jc w:val="center"/>
              <w:rPr>
                <w:sz w:val="22"/>
                <w:szCs w:val="22"/>
                <w:lang w:eastAsia="en-US"/>
              </w:rPr>
            </w:pPr>
            <w:r>
              <w:rPr>
                <w:sz w:val="22"/>
                <w:szCs w:val="22"/>
                <w:lang w:eastAsia="en-US"/>
              </w:rPr>
              <w:t>6</w:t>
            </w:r>
          </w:p>
        </w:tc>
        <w:tc>
          <w:tcPr>
            <w:tcW w:w="1385" w:type="dxa"/>
          </w:tcPr>
          <w:p w:rsidR="00F3747C" w:rsidRPr="00F3747C" w:rsidRDefault="00F3747C" w:rsidP="00A02D1B">
            <w:pPr>
              <w:jc w:val="center"/>
              <w:rPr>
                <w:sz w:val="22"/>
                <w:szCs w:val="22"/>
                <w:lang w:eastAsia="en-US"/>
              </w:rPr>
            </w:pPr>
            <w:r>
              <w:rPr>
                <w:sz w:val="22"/>
                <w:szCs w:val="22"/>
                <w:lang w:eastAsia="en-US"/>
              </w:rPr>
              <w:t>7</w:t>
            </w:r>
          </w:p>
        </w:tc>
        <w:tc>
          <w:tcPr>
            <w:tcW w:w="1385" w:type="dxa"/>
            <w:shd w:val="clear" w:color="auto" w:fill="auto"/>
            <w:hideMark/>
          </w:tcPr>
          <w:p w:rsidR="00F3747C" w:rsidRPr="00F3747C" w:rsidRDefault="00F3747C" w:rsidP="00A02D1B">
            <w:pPr>
              <w:jc w:val="center"/>
              <w:rPr>
                <w:sz w:val="22"/>
                <w:szCs w:val="22"/>
                <w:lang w:eastAsia="en-US"/>
              </w:rPr>
            </w:pPr>
            <w:r>
              <w:rPr>
                <w:sz w:val="22"/>
                <w:szCs w:val="22"/>
                <w:lang w:eastAsia="en-US"/>
              </w:rPr>
              <w:t>8</w:t>
            </w:r>
          </w:p>
        </w:tc>
        <w:tc>
          <w:tcPr>
            <w:tcW w:w="1701" w:type="dxa"/>
            <w:shd w:val="clear" w:color="auto" w:fill="auto"/>
            <w:hideMark/>
          </w:tcPr>
          <w:p w:rsidR="00F3747C" w:rsidRPr="00F3747C" w:rsidRDefault="00F3747C" w:rsidP="00A02D1B">
            <w:pPr>
              <w:jc w:val="center"/>
              <w:rPr>
                <w:sz w:val="22"/>
                <w:szCs w:val="22"/>
                <w:lang w:eastAsia="en-US"/>
              </w:rPr>
            </w:pPr>
            <w:r>
              <w:rPr>
                <w:sz w:val="22"/>
                <w:szCs w:val="22"/>
                <w:lang w:eastAsia="en-US"/>
              </w:rPr>
              <w:t>9</w:t>
            </w:r>
          </w:p>
        </w:tc>
        <w:tc>
          <w:tcPr>
            <w:tcW w:w="1734" w:type="dxa"/>
            <w:shd w:val="clear" w:color="auto" w:fill="auto"/>
            <w:hideMark/>
          </w:tcPr>
          <w:p w:rsidR="00F3747C" w:rsidRPr="00F3747C" w:rsidRDefault="00F3747C" w:rsidP="00A02D1B">
            <w:pPr>
              <w:jc w:val="center"/>
              <w:rPr>
                <w:sz w:val="22"/>
                <w:szCs w:val="22"/>
                <w:lang w:eastAsia="en-US"/>
              </w:rPr>
            </w:pPr>
            <w:r>
              <w:rPr>
                <w:sz w:val="22"/>
                <w:szCs w:val="22"/>
                <w:lang w:eastAsia="en-US"/>
              </w:rPr>
              <w:t>10</w:t>
            </w:r>
          </w:p>
        </w:tc>
        <w:tc>
          <w:tcPr>
            <w:tcW w:w="1984" w:type="dxa"/>
            <w:shd w:val="clear" w:color="auto" w:fill="auto"/>
            <w:hideMark/>
          </w:tcPr>
          <w:p w:rsidR="00F3747C" w:rsidRPr="00F3747C" w:rsidRDefault="00F3747C" w:rsidP="00A02D1B">
            <w:pPr>
              <w:jc w:val="center"/>
              <w:rPr>
                <w:sz w:val="22"/>
                <w:szCs w:val="22"/>
                <w:lang w:eastAsia="en-US"/>
              </w:rPr>
            </w:pPr>
            <w:r>
              <w:rPr>
                <w:sz w:val="22"/>
                <w:szCs w:val="22"/>
                <w:lang w:eastAsia="en-US"/>
              </w:rPr>
              <w:t>11</w:t>
            </w:r>
          </w:p>
        </w:tc>
      </w:tr>
      <w:tr w:rsidR="00F3747C" w:rsidRPr="00AD5D03" w:rsidTr="00F3747C">
        <w:trPr>
          <w:trHeight w:val="311"/>
        </w:trPr>
        <w:tc>
          <w:tcPr>
            <w:tcW w:w="577" w:type="dxa"/>
            <w:shd w:val="clear" w:color="auto" w:fill="auto"/>
            <w:noWrap/>
            <w:hideMark/>
          </w:tcPr>
          <w:p w:rsidR="00F3747C" w:rsidRPr="00AD5D03" w:rsidRDefault="00F3747C" w:rsidP="00A02D1B">
            <w:pPr>
              <w:jc w:val="center"/>
              <w:rPr>
                <w:b/>
                <w:bCs/>
                <w:sz w:val="22"/>
                <w:szCs w:val="22"/>
                <w:lang w:val="en-US" w:eastAsia="en-US"/>
              </w:rPr>
            </w:pPr>
            <w:r w:rsidRPr="00AD5D03">
              <w:rPr>
                <w:b/>
                <w:bCs/>
                <w:sz w:val="22"/>
                <w:szCs w:val="22"/>
                <w:lang w:val="en-US" w:eastAsia="en-US"/>
              </w:rPr>
              <w:t> </w:t>
            </w:r>
          </w:p>
        </w:tc>
        <w:tc>
          <w:tcPr>
            <w:tcW w:w="1560" w:type="dxa"/>
            <w:shd w:val="clear" w:color="auto" w:fill="auto"/>
            <w:hideMark/>
          </w:tcPr>
          <w:p w:rsidR="00F3747C" w:rsidRPr="00AD5D03" w:rsidRDefault="00F3747C" w:rsidP="00A02D1B">
            <w:pPr>
              <w:rPr>
                <w:sz w:val="22"/>
                <w:szCs w:val="22"/>
                <w:lang w:val="en-US" w:eastAsia="en-US"/>
              </w:rPr>
            </w:pPr>
            <w:r w:rsidRPr="00AD5D03">
              <w:rPr>
                <w:sz w:val="22"/>
                <w:szCs w:val="22"/>
                <w:lang w:val="en-US" w:eastAsia="en-US"/>
              </w:rPr>
              <w:t> </w:t>
            </w:r>
          </w:p>
        </w:tc>
        <w:tc>
          <w:tcPr>
            <w:tcW w:w="1133" w:type="dxa"/>
          </w:tcPr>
          <w:p w:rsidR="00F3747C" w:rsidRPr="00AD5D03" w:rsidRDefault="00F3747C" w:rsidP="00A02D1B">
            <w:pPr>
              <w:rPr>
                <w:sz w:val="22"/>
                <w:szCs w:val="22"/>
                <w:lang w:val="en-US" w:eastAsia="en-US"/>
              </w:rPr>
            </w:pPr>
          </w:p>
        </w:tc>
        <w:tc>
          <w:tcPr>
            <w:tcW w:w="992" w:type="dxa"/>
            <w:shd w:val="clear" w:color="auto" w:fill="auto"/>
            <w:hideMark/>
          </w:tcPr>
          <w:p w:rsidR="00F3747C" w:rsidRPr="00AD5D03" w:rsidRDefault="00F3747C" w:rsidP="00A02D1B">
            <w:pPr>
              <w:rPr>
                <w:sz w:val="22"/>
                <w:szCs w:val="22"/>
                <w:lang w:val="en-US" w:eastAsia="en-US"/>
              </w:rPr>
            </w:pPr>
            <w:r w:rsidRPr="00AD5D03">
              <w:rPr>
                <w:sz w:val="22"/>
                <w:szCs w:val="22"/>
                <w:lang w:val="en-US" w:eastAsia="en-US"/>
              </w:rPr>
              <w:t> </w:t>
            </w:r>
          </w:p>
        </w:tc>
        <w:tc>
          <w:tcPr>
            <w:tcW w:w="1418" w:type="dxa"/>
            <w:shd w:val="clear" w:color="auto" w:fill="auto"/>
            <w:hideMark/>
          </w:tcPr>
          <w:p w:rsidR="00F3747C" w:rsidRPr="00AD5D03" w:rsidRDefault="00F3747C" w:rsidP="00A02D1B">
            <w:pPr>
              <w:rPr>
                <w:sz w:val="22"/>
                <w:szCs w:val="22"/>
                <w:lang w:val="en-US" w:eastAsia="en-US"/>
              </w:rPr>
            </w:pPr>
            <w:r w:rsidRPr="00AD5D03">
              <w:rPr>
                <w:sz w:val="22"/>
                <w:szCs w:val="22"/>
                <w:lang w:val="en-US" w:eastAsia="en-US"/>
              </w:rPr>
              <w:t> </w:t>
            </w:r>
          </w:p>
        </w:tc>
        <w:tc>
          <w:tcPr>
            <w:tcW w:w="883" w:type="dxa"/>
            <w:shd w:val="clear" w:color="auto" w:fill="auto"/>
            <w:hideMark/>
          </w:tcPr>
          <w:p w:rsidR="00F3747C" w:rsidRPr="00AD5D03" w:rsidRDefault="00F3747C" w:rsidP="00A02D1B">
            <w:pPr>
              <w:rPr>
                <w:sz w:val="22"/>
                <w:szCs w:val="22"/>
                <w:lang w:val="en-US" w:eastAsia="en-US"/>
              </w:rPr>
            </w:pPr>
            <w:r w:rsidRPr="00AD5D03">
              <w:rPr>
                <w:sz w:val="22"/>
                <w:szCs w:val="22"/>
                <w:lang w:val="en-US" w:eastAsia="en-US"/>
              </w:rPr>
              <w:t> </w:t>
            </w:r>
          </w:p>
        </w:tc>
        <w:tc>
          <w:tcPr>
            <w:tcW w:w="1385" w:type="dxa"/>
          </w:tcPr>
          <w:p w:rsidR="00F3747C" w:rsidRPr="00AD5D03" w:rsidRDefault="00F3747C" w:rsidP="00A02D1B">
            <w:pPr>
              <w:rPr>
                <w:sz w:val="22"/>
                <w:szCs w:val="22"/>
                <w:lang w:val="en-US" w:eastAsia="en-US"/>
              </w:rPr>
            </w:pPr>
          </w:p>
        </w:tc>
        <w:tc>
          <w:tcPr>
            <w:tcW w:w="1385" w:type="dxa"/>
            <w:shd w:val="clear" w:color="auto" w:fill="auto"/>
            <w:hideMark/>
          </w:tcPr>
          <w:p w:rsidR="00F3747C" w:rsidRPr="00AD5D03" w:rsidRDefault="00F3747C" w:rsidP="00A02D1B">
            <w:pPr>
              <w:rPr>
                <w:sz w:val="22"/>
                <w:szCs w:val="22"/>
                <w:lang w:val="en-US" w:eastAsia="en-US"/>
              </w:rPr>
            </w:pPr>
            <w:r w:rsidRPr="00AD5D03">
              <w:rPr>
                <w:sz w:val="22"/>
                <w:szCs w:val="22"/>
                <w:lang w:val="en-US" w:eastAsia="en-US"/>
              </w:rPr>
              <w:t> </w:t>
            </w:r>
          </w:p>
        </w:tc>
        <w:tc>
          <w:tcPr>
            <w:tcW w:w="1701" w:type="dxa"/>
            <w:shd w:val="clear" w:color="auto" w:fill="auto"/>
            <w:hideMark/>
          </w:tcPr>
          <w:p w:rsidR="00F3747C" w:rsidRPr="00AD5D03" w:rsidRDefault="00F3747C" w:rsidP="00A02D1B">
            <w:pPr>
              <w:jc w:val="center"/>
              <w:rPr>
                <w:sz w:val="22"/>
                <w:szCs w:val="22"/>
                <w:lang w:val="en-US" w:eastAsia="en-US"/>
              </w:rPr>
            </w:pPr>
            <w:r w:rsidRPr="00AD5D03">
              <w:rPr>
                <w:sz w:val="22"/>
                <w:szCs w:val="22"/>
                <w:lang w:val="en-US" w:eastAsia="en-US"/>
              </w:rPr>
              <w:t> </w:t>
            </w:r>
          </w:p>
        </w:tc>
        <w:tc>
          <w:tcPr>
            <w:tcW w:w="1734" w:type="dxa"/>
            <w:shd w:val="clear" w:color="auto" w:fill="auto"/>
            <w:hideMark/>
          </w:tcPr>
          <w:p w:rsidR="00F3747C" w:rsidRPr="00AD5D03" w:rsidRDefault="00F3747C" w:rsidP="00A02D1B">
            <w:pPr>
              <w:jc w:val="center"/>
              <w:rPr>
                <w:sz w:val="22"/>
                <w:szCs w:val="22"/>
                <w:lang w:val="en-US" w:eastAsia="en-US"/>
              </w:rPr>
            </w:pPr>
            <w:r w:rsidRPr="00AD5D03">
              <w:rPr>
                <w:sz w:val="22"/>
                <w:szCs w:val="22"/>
                <w:lang w:val="en-US" w:eastAsia="en-US"/>
              </w:rPr>
              <w:t> </w:t>
            </w:r>
          </w:p>
        </w:tc>
        <w:tc>
          <w:tcPr>
            <w:tcW w:w="1984" w:type="dxa"/>
            <w:shd w:val="clear" w:color="auto" w:fill="auto"/>
            <w:hideMark/>
          </w:tcPr>
          <w:p w:rsidR="00F3747C" w:rsidRPr="00AD5D03" w:rsidRDefault="00F3747C" w:rsidP="00A02D1B">
            <w:pPr>
              <w:jc w:val="center"/>
              <w:rPr>
                <w:sz w:val="22"/>
                <w:szCs w:val="22"/>
                <w:lang w:val="en-US" w:eastAsia="en-US"/>
              </w:rPr>
            </w:pPr>
            <w:r w:rsidRPr="00AD5D03">
              <w:rPr>
                <w:sz w:val="22"/>
                <w:szCs w:val="22"/>
                <w:lang w:val="en-US" w:eastAsia="en-US"/>
              </w:rPr>
              <w:t> </w:t>
            </w:r>
          </w:p>
        </w:tc>
      </w:tr>
    </w:tbl>
    <w:p w:rsidR="000D5923" w:rsidRDefault="000D5923" w:rsidP="000D5923">
      <w:pPr>
        <w:spacing w:line="228" w:lineRule="auto"/>
      </w:pPr>
    </w:p>
    <w:tbl>
      <w:tblPr>
        <w:tblW w:w="15243" w:type="dxa"/>
        <w:tblInd w:w="98" w:type="dxa"/>
        <w:tblLayout w:type="fixed"/>
        <w:tblLook w:val="04A0"/>
      </w:tblPr>
      <w:tblGrid>
        <w:gridCol w:w="1144"/>
        <w:gridCol w:w="1418"/>
        <w:gridCol w:w="992"/>
        <w:gridCol w:w="1418"/>
        <w:gridCol w:w="992"/>
        <w:gridCol w:w="2126"/>
        <w:gridCol w:w="992"/>
        <w:gridCol w:w="1167"/>
        <w:gridCol w:w="1276"/>
        <w:gridCol w:w="1985"/>
        <w:gridCol w:w="1733"/>
      </w:tblGrid>
      <w:tr w:rsidR="000D5923" w:rsidRPr="002541B7" w:rsidTr="00F3747C">
        <w:trPr>
          <w:trHeight w:val="1500"/>
        </w:trPr>
        <w:tc>
          <w:tcPr>
            <w:tcW w:w="1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t>Фактично працевлаштовано на кінець звітного  періоду (наростающим підсумком)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en-US" w:eastAsia="en-US"/>
              </w:rPr>
            </w:pPr>
            <w:r w:rsidRPr="00AD5D03">
              <w:rPr>
                <w:b/>
                <w:bCs/>
                <w:sz w:val="20"/>
                <w:szCs w:val="20"/>
                <w:lang w:val="ru-RU" w:eastAsia="en-US"/>
              </w:rPr>
              <w:t xml:space="preserve">Інформація ФСЗІ щодо  стану виконання графіку працевлаштування інвалідів. </w:t>
            </w:r>
            <w:r w:rsidRPr="00AD5D03">
              <w:rPr>
                <w:b/>
                <w:bCs/>
                <w:sz w:val="20"/>
                <w:szCs w:val="20"/>
                <w:lang w:val="en-US" w:eastAsia="en-US"/>
              </w:rPr>
              <w:t xml:space="preserve">Зазначити заходи, які здійснюються ФСЗІ щодо виконання графіку </w:t>
            </w:r>
            <w:r w:rsidRPr="00AD5D03">
              <w:rPr>
                <w:b/>
                <w:bCs/>
                <w:sz w:val="20"/>
                <w:szCs w:val="20"/>
                <w:lang w:val="en-US" w:eastAsia="en-US"/>
              </w:rPr>
              <w:lastRenderedPageBreak/>
              <w:t>працевлаштування.</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lastRenderedPageBreak/>
              <w:t xml:space="preserve">Інформація щодо введення в експлуатацію обладнання (виконання робіт) відповідно  до графіку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t>Фактично придбано обладнання (виконано робіт) на кінець звітного  періоду (нарост</w:t>
            </w:r>
            <w:r w:rsidRPr="00AD5D03">
              <w:rPr>
                <w:b/>
                <w:bCs/>
                <w:sz w:val="20"/>
                <w:szCs w:val="20"/>
                <w:lang w:val="ru-RU" w:eastAsia="en-US"/>
              </w:rPr>
              <w:lastRenderedPageBreak/>
              <w:t>ающим підсумком)</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lastRenderedPageBreak/>
              <w:t xml:space="preserve">Інформація ФСЗІ щодо стану виконання графіку  введення в експлуатацію обладнання (виконання робіт). Зазначити заходи, які здійснюються ФСЗІ щодо виконання графіку  введення в експлуатацію обладнання </w:t>
            </w:r>
            <w:r w:rsidRPr="00AD5D03">
              <w:rPr>
                <w:b/>
                <w:bCs/>
                <w:sz w:val="20"/>
                <w:szCs w:val="20"/>
                <w:lang w:val="ru-RU" w:eastAsia="en-US"/>
              </w:rPr>
              <w:lastRenderedPageBreak/>
              <w:t>(виконання робіт).</w:t>
            </w:r>
          </w:p>
        </w:tc>
        <w:tc>
          <w:tcPr>
            <w:tcW w:w="2159" w:type="dxa"/>
            <w:gridSpan w:val="2"/>
            <w:tcBorders>
              <w:top w:val="single" w:sz="4" w:space="0" w:color="auto"/>
              <w:left w:val="nil"/>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lastRenderedPageBreak/>
              <w:t>Інформація щодо перерахування грошових коштів фінансової допомоги відповідно до графіку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t>Фактично перераховано  на кінець звітного  періоду (наростающим підсумком), грн.</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923" w:rsidRPr="00AD5D03" w:rsidRDefault="000D5923" w:rsidP="00A02D1B">
            <w:pPr>
              <w:jc w:val="center"/>
              <w:rPr>
                <w:b/>
                <w:bCs/>
                <w:sz w:val="20"/>
                <w:szCs w:val="20"/>
                <w:lang w:val="ru-RU" w:eastAsia="en-US"/>
              </w:rPr>
            </w:pPr>
            <w:r w:rsidRPr="00AD5D03">
              <w:rPr>
                <w:b/>
                <w:bCs/>
                <w:sz w:val="20"/>
                <w:szCs w:val="20"/>
                <w:lang w:val="ru-RU" w:eastAsia="en-US"/>
              </w:rPr>
              <w:t xml:space="preserve">Інформація ФСЗІ щодо  перерахування грошових коштів фінансової допомоги відповідно до графіку. Зазначити заходи, які здійснюються ФСЗІ щодо виконання графіку перерахування грошових коштів </w:t>
            </w:r>
            <w:r w:rsidRPr="00AD5D03">
              <w:rPr>
                <w:b/>
                <w:bCs/>
                <w:sz w:val="20"/>
                <w:szCs w:val="20"/>
                <w:lang w:val="ru-RU" w:eastAsia="en-US"/>
              </w:rPr>
              <w:lastRenderedPageBreak/>
              <w:t>фінансової допомоги.</w:t>
            </w:r>
          </w:p>
        </w:tc>
        <w:tc>
          <w:tcPr>
            <w:tcW w:w="1733" w:type="dxa"/>
            <w:vMerge w:val="restart"/>
            <w:tcBorders>
              <w:top w:val="single" w:sz="4" w:space="0" w:color="auto"/>
              <w:left w:val="single" w:sz="4" w:space="0" w:color="auto"/>
              <w:right w:val="single" w:sz="4" w:space="0" w:color="auto"/>
            </w:tcBorders>
          </w:tcPr>
          <w:p w:rsidR="000D5923" w:rsidRDefault="000D5923" w:rsidP="00A02D1B">
            <w:pPr>
              <w:jc w:val="center"/>
              <w:rPr>
                <w:b/>
                <w:bCs/>
                <w:sz w:val="20"/>
                <w:szCs w:val="20"/>
                <w:lang w:val="ru-RU" w:eastAsia="en-US"/>
              </w:rPr>
            </w:pPr>
            <w:r>
              <w:rPr>
                <w:b/>
                <w:bCs/>
                <w:sz w:val="20"/>
                <w:szCs w:val="20"/>
                <w:lang w:val="ru-RU" w:eastAsia="en-US"/>
              </w:rPr>
              <w:lastRenderedPageBreak/>
              <w:t xml:space="preserve">Стан виконання </w:t>
            </w:r>
          </w:p>
          <w:p w:rsidR="000D5923" w:rsidRDefault="000D5923" w:rsidP="00A02D1B">
            <w:pPr>
              <w:jc w:val="center"/>
              <w:rPr>
                <w:b/>
                <w:bCs/>
                <w:sz w:val="20"/>
                <w:szCs w:val="20"/>
                <w:lang w:val="ru-RU" w:eastAsia="en-US"/>
              </w:rPr>
            </w:pPr>
            <w:r>
              <w:rPr>
                <w:b/>
                <w:bCs/>
                <w:sz w:val="20"/>
                <w:szCs w:val="20"/>
                <w:lang w:val="ru-RU" w:eastAsia="en-US"/>
              </w:rPr>
              <w:t xml:space="preserve">1) рішення Мінсоцполітики, </w:t>
            </w:r>
          </w:p>
          <w:p w:rsidR="000D5923" w:rsidRDefault="000D5923" w:rsidP="00A02D1B">
            <w:pPr>
              <w:jc w:val="center"/>
              <w:rPr>
                <w:b/>
                <w:bCs/>
                <w:sz w:val="20"/>
                <w:szCs w:val="20"/>
                <w:lang w:val="ru-RU" w:eastAsia="en-US"/>
              </w:rPr>
            </w:pPr>
            <w:r>
              <w:rPr>
                <w:b/>
                <w:bCs/>
                <w:sz w:val="20"/>
                <w:szCs w:val="20"/>
                <w:lang w:val="ru-RU" w:eastAsia="en-US"/>
              </w:rPr>
              <w:t>2) договору</w:t>
            </w:r>
          </w:p>
          <w:p w:rsidR="000D5923" w:rsidRPr="00AD5D03" w:rsidRDefault="000D5923" w:rsidP="00A02D1B">
            <w:pPr>
              <w:jc w:val="center"/>
              <w:rPr>
                <w:b/>
                <w:bCs/>
                <w:sz w:val="20"/>
                <w:szCs w:val="20"/>
                <w:lang w:val="ru-RU" w:eastAsia="en-US"/>
              </w:rPr>
            </w:pPr>
            <w:r>
              <w:rPr>
                <w:b/>
                <w:bCs/>
                <w:sz w:val="20"/>
                <w:szCs w:val="20"/>
                <w:lang w:val="ru-RU" w:eastAsia="en-US"/>
              </w:rPr>
              <w:t>3) виконання бізнес проекту</w:t>
            </w:r>
          </w:p>
        </w:tc>
      </w:tr>
      <w:tr w:rsidR="000D5923" w:rsidRPr="002541B7" w:rsidTr="00F3747C">
        <w:trPr>
          <w:trHeight w:val="1500"/>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992" w:type="dxa"/>
            <w:tcBorders>
              <w:top w:val="nil"/>
              <w:left w:val="nil"/>
              <w:bottom w:val="single" w:sz="4" w:space="0" w:color="auto"/>
              <w:right w:val="single" w:sz="4" w:space="0" w:color="auto"/>
            </w:tcBorders>
            <w:shd w:val="clear" w:color="auto" w:fill="auto"/>
            <w:vAlign w:val="center"/>
            <w:hideMark/>
          </w:tcPr>
          <w:p w:rsidR="000D5923" w:rsidRPr="00F3747C" w:rsidRDefault="000D5923" w:rsidP="00A02D1B">
            <w:pPr>
              <w:jc w:val="center"/>
              <w:rPr>
                <w:bCs/>
                <w:sz w:val="20"/>
                <w:szCs w:val="20"/>
                <w:lang w:val="en-US" w:eastAsia="en-US"/>
              </w:rPr>
            </w:pPr>
            <w:r w:rsidRPr="00F3747C">
              <w:rPr>
                <w:bCs/>
                <w:sz w:val="20"/>
                <w:szCs w:val="20"/>
                <w:lang w:val="en-US" w:eastAsia="en-US"/>
              </w:rPr>
              <w:t xml:space="preserve">Кількість   обладнання (видів робіт)  </w:t>
            </w:r>
          </w:p>
        </w:tc>
        <w:tc>
          <w:tcPr>
            <w:tcW w:w="1418" w:type="dxa"/>
            <w:tcBorders>
              <w:top w:val="nil"/>
              <w:left w:val="nil"/>
              <w:bottom w:val="single" w:sz="4" w:space="0" w:color="auto"/>
              <w:right w:val="single" w:sz="4" w:space="0" w:color="auto"/>
            </w:tcBorders>
            <w:shd w:val="clear" w:color="auto" w:fill="auto"/>
            <w:vAlign w:val="center"/>
            <w:hideMark/>
          </w:tcPr>
          <w:p w:rsidR="000D5923" w:rsidRPr="00F3747C" w:rsidRDefault="000D5923" w:rsidP="00A02D1B">
            <w:pPr>
              <w:jc w:val="center"/>
              <w:rPr>
                <w:bCs/>
                <w:sz w:val="20"/>
                <w:szCs w:val="20"/>
                <w:lang w:val="ru-RU" w:eastAsia="en-US"/>
              </w:rPr>
            </w:pPr>
            <w:r w:rsidRPr="00F3747C">
              <w:rPr>
                <w:bCs/>
                <w:sz w:val="20"/>
                <w:szCs w:val="20"/>
                <w:lang w:val="ru-RU" w:eastAsia="en-US"/>
              </w:rPr>
              <w:t>Терміни введення обладнання в експлуатацію (виконання робіт)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992" w:type="dxa"/>
            <w:tcBorders>
              <w:top w:val="nil"/>
              <w:left w:val="nil"/>
              <w:bottom w:val="single" w:sz="4" w:space="0" w:color="auto"/>
              <w:right w:val="single" w:sz="4" w:space="0" w:color="auto"/>
            </w:tcBorders>
            <w:shd w:val="clear" w:color="auto" w:fill="auto"/>
            <w:vAlign w:val="center"/>
            <w:hideMark/>
          </w:tcPr>
          <w:p w:rsidR="000D5923" w:rsidRPr="00F3747C" w:rsidRDefault="000D5923" w:rsidP="00A02D1B">
            <w:pPr>
              <w:jc w:val="center"/>
              <w:rPr>
                <w:bCs/>
                <w:sz w:val="20"/>
                <w:szCs w:val="20"/>
                <w:lang w:val="en-US" w:eastAsia="en-US"/>
              </w:rPr>
            </w:pPr>
            <w:r w:rsidRPr="00F3747C">
              <w:rPr>
                <w:bCs/>
                <w:sz w:val="20"/>
                <w:szCs w:val="20"/>
                <w:lang w:val="en-US" w:eastAsia="en-US"/>
              </w:rPr>
              <w:t>Сума, грн.</w:t>
            </w:r>
          </w:p>
        </w:tc>
        <w:tc>
          <w:tcPr>
            <w:tcW w:w="1167" w:type="dxa"/>
            <w:tcBorders>
              <w:top w:val="nil"/>
              <w:left w:val="nil"/>
              <w:bottom w:val="single" w:sz="4" w:space="0" w:color="auto"/>
              <w:right w:val="single" w:sz="4" w:space="0" w:color="auto"/>
            </w:tcBorders>
            <w:shd w:val="clear" w:color="auto" w:fill="auto"/>
            <w:vAlign w:val="center"/>
            <w:hideMark/>
          </w:tcPr>
          <w:p w:rsidR="000D5923" w:rsidRPr="00F3747C" w:rsidRDefault="000D5923" w:rsidP="00A02D1B">
            <w:pPr>
              <w:jc w:val="center"/>
              <w:rPr>
                <w:bCs/>
                <w:sz w:val="20"/>
                <w:szCs w:val="20"/>
                <w:lang w:val="ru-RU" w:eastAsia="en-US"/>
              </w:rPr>
            </w:pPr>
            <w:r w:rsidRPr="00F3747C">
              <w:rPr>
                <w:bCs/>
                <w:sz w:val="20"/>
                <w:szCs w:val="20"/>
                <w:lang w:val="ru-RU" w:eastAsia="en-US"/>
              </w:rPr>
              <w:t>Терміни перерахування  коштів фінансової допомоги</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D5923" w:rsidRPr="00AD5D03" w:rsidRDefault="000D5923" w:rsidP="00A02D1B">
            <w:pPr>
              <w:rPr>
                <w:b/>
                <w:bCs/>
                <w:sz w:val="20"/>
                <w:szCs w:val="20"/>
                <w:lang w:val="ru-RU" w:eastAsia="en-US"/>
              </w:rPr>
            </w:pPr>
          </w:p>
        </w:tc>
        <w:tc>
          <w:tcPr>
            <w:tcW w:w="1733" w:type="dxa"/>
            <w:vMerge/>
            <w:tcBorders>
              <w:left w:val="single" w:sz="4" w:space="0" w:color="auto"/>
              <w:bottom w:val="single" w:sz="4" w:space="0" w:color="auto"/>
              <w:right w:val="single" w:sz="4" w:space="0" w:color="auto"/>
            </w:tcBorders>
          </w:tcPr>
          <w:p w:rsidR="000D5923" w:rsidRPr="00AD5D03" w:rsidRDefault="000D5923" w:rsidP="00A02D1B">
            <w:pPr>
              <w:rPr>
                <w:b/>
                <w:bCs/>
                <w:sz w:val="20"/>
                <w:szCs w:val="20"/>
                <w:lang w:val="ru-RU" w:eastAsia="en-US"/>
              </w:rPr>
            </w:pPr>
          </w:p>
        </w:tc>
      </w:tr>
      <w:tr w:rsidR="000D5923" w:rsidRPr="002541B7" w:rsidTr="00F3747C">
        <w:trPr>
          <w:trHeight w:val="375"/>
        </w:trPr>
        <w:tc>
          <w:tcPr>
            <w:tcW w:w="1144"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lastRenderedPageBreak/>
              <w:t>10</w:t>
            </w:r>
          </w:p>
        </w:tc>
        <w:tc>
          <w:tcPr>
            <w:tcW w:w="1418"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11</w:t>
            </w:r>
          </w:p>
        </w:tc>
        <w:tc>
          <w:tcPr>
            <w:tcW w:w="992"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12</w:t>
            </w:r>
          </w:p>
        </w:tc>
        <w:tc>
          <w:tcPr>
            <w:tcW w:w="1418"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13</w:t>
            </w:r>
          </w:p>
        </w:tc>
        <w:tc>
          <w:tcPr>
            <w:tcW w:w="992"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14</w:t>
            </w:r>
          </w:p>
        </w:tc>
        <w:tc>
          <w:tcPr>
            <w:tcW w:w="2126"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15</w:t>
            </w:r>
          </w:p>
        </w:tc>
        <w:tc>
          <w:tcPr>
            <w:tcW w:w="992"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16</w:t>
            </w:r>
          </w:p>
        </w:tc>
        <w:tc>
          <w:tcPr>
            <w:tcW w:w="1167"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17</w:t>
            </w:r>
          </w:p>
        </w:tc>
        <w:tc>
          <w:tcPr>
            <w:tcW w:w="1276"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18</w:t>
            </w:r>
          </w:p>
        </w:tc>
        <w:tc>
          <w:tcPr>
            <w:tcW w:w="1985" w:type="dxa"/>
            <w:tcBorders>
              <w:top w:val="nil"/>
              <w:left w:val="nil"/>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19</w:t>
            </w:r>
          </w:p>
        </w:tc>
        <w:tc>
          <w:tcPr>
            <w:tcW w:w="1733" w:type="dxa"/>
            <w:tcBorders>
              <w:top w:val="nil"/>
              <w:left w:val="nil"/>
              <w:bottom w:val="single" w:sz="4" w:space="0" w:color="auto"/>
              <w:right w:val="single" w:sz="4" w:space="0" w:color="auto"/>
            </w:tcBorders>
          </w:tcPr>
          <w:p w:rsidR="000D5923" w:rsidRPr="002541B7" w:rsidRDefault="000D5923" w:rsidP="00A02D1B">
            <w:pPr>
              <w:jc w:val="center"/>
              <w:rPr>
                <w:sz w:val="20"/>
                <w:szCs w:val="20"/>
                <w:lang w:eastAsia="en-US"/>
              </w:rPr>
            </w:pPr>
            <w:r>
              <w:rPr>
                <w:sz w:val="20"/>
                <w:szCs w:val="20"/>
                <w:lang w:eastAsia="en-US"/>
              </w:rPr>
              <w:t>20</w:t>
            </w:r>
          </w:p>
        </w:tc>
      </w:tr>
      <w:tr w:rsidR="000D5923" w:rsidRPr="002541B7" w:rsidTr="00F3747C">
        <w:trPr>
          <w:trHeight w:val="510"/>
        </w:trPr>
        <w:tc>
          <w:tcPr>
            <w:tcW w:w="1144" w:type="dxa"/>
            <w:tcBorders>
              <w:top w:val="nil"/>
              <w:left w:val="single" w:sz="4" w:space="0" w:color="auto"/>
              <w:bottom w:val="single" w:sz="4" w:space="0" w:color="000000"/>
              <w:right w:val="single" w:sz="4" w:space="0" w:color="auto"/>
            </w:tcBorders>
            <w:shd w:val="clear" w:color="auto" w:fill="auto"/>
            <w:noWrap/>
            <w:hideMark/>
          </w:tcPr>
          <w:p w:rsidR="000D5923" w:rsidRPr="00AD5D03" w:rsidRDefault="000D5923" w:rsidP="00A02D1B">
            <w:pPr>
              <w:jc w:val="center"/>
              <w:rPr>
                <w:b/>
                <w:bCs/>
                <w:sz w:val="20"/>
                <w:szCs w:val="20"/>
                <w:lang w:val="en-US" w:eastAsia="en-US"/>
              </w:rPr>
            </w:pPr>
            <w:r w:rsidRPr="00AD5D03">
              <w:rPr>
                <w:b/>
                <w:bCs/>
                <w:sz w:val="20"/>
                <w:szCs w:val="20"/>
                <w:lang w:val="en-US" w:eastAsia="en-US"/>
              </w:rPr>
              <w:t> </w:t>
            </w:r>
          </w:p>
        </w:tc>
        <w:tc>
          <w:tcPr>
            <w:tcW w:w="1418"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rPr>
                <w:sz w:val="20"/>
                <w:szCs w:val="20"/>
                <w:lang w:val="en-US" w:eastAsia="en-US"/>
              </w:rPr>
            </w:pPr>
            <w:r w:rsidRPr="00AD5D03">
              <w:rPr>
                <w:sz w:val="20"/>
                <w:szCs w:val="20"/>
                <w:lang w:val="en-US" w:eastAsia="en-US"/>
              </w:rPr>
              <w:t> </w:t>
            </w:r>
          </w:p>
        </w:tc>
        <w:tc>
          <w:tcPr>
            <w:tcW w:w="992"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rPr>
                <w:sz w:val="20"/>
                <w:szCs w:val="20"/>
                <w:lang w:val="en-US" w:eastAsia="en-US"/>
              </w:rPr>
            </w:pPr>
            <w:r w:rsidRPr="00AD5D03">
              <w:rPr>
                <w:sz w:val="20"/>
                <w:szCs w:val="20"/>
                <w:lang w:val="en-US" w:eastAsia="en-US"/>
              </w:rPr>
              <w:t> </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0D5923" w:rsidRPr="00AD5D03" w:rsidRDefault="000D5923" w:rsidP="00A02D1B">
            <w:pPr>
              <w:rPr>
                <w:sz w:val="20"/>
                <w:szCs w:val="20"/>
                <w:lang w:val="en-US" w:eastAsia="en-US"/>
              </w:rPr>
            </w:pPr>
            <w:r w:rsidRPr="00AD5D03">
              <w:rPr>
                <w:sz w:val="20"/>
                <w:szCs w:val="20"/>
                <w:lang w:val="en-US" w:eastAsia="en-US"/>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0D5923" w:rsidRPr="00AD5D03" w:rsidRDefault="000D5923" w:rsidP="00A02D1B">
            <w:pPr>
              <w:rPr>
                <w:sz w:val="20"/>
                <w:szCs w:val="20"/>
                <w:lang w:val="en-US" w:eastAsia="en-US"/>
              </w:rPr>
            </w:pPr>
            <w:r w:rsidRPr="00AD5D03">
              <w:rPr>
                <w:sz w:val="20"/>
                <w:szCs w:val="20"/>
                <w:lang w:val="en-US" w:eastAsia="en-US"/>
              </w:rPr>
              <w:t> </w:t>
            </w: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0D5923" w:rsidRPr="00AD5D03" w:rsidRDefault="000D5923" w:rsidP="00A02D1B">
            <w:pPr>
              <w:rPr>
                <w:sz w:val="20"/>
                <w:szCs w:val="20"/>
                <w:lang w:val="en-US" w:eastAsia="en-US"/>
              </w:rPr>
            </w:pPr>
            <w:r w:rsidRPr="00AD5D03">
              <w:rPr>
                <w:sz w:val="20"/>
                <w:szCs w:val="20"/>
                <w:lang w:val="en-US" w:eastAsia="en-US"/>
              </w:rPr>
              <w:t> </w:t>
            </w:r>
          </w:p>
        </w:tc>
        <w:tc>
          <w:tcPr>
            <w:tcW w:w="992"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 </w:t>
            </w:r>
          </w:p>
        </w:tc>
        <w:tc>
          <w:tcPr>
            <w:tcW w:w="1167"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 </w:t>
            </w:r>
          </w:p>
        </w:tc>
        <w:tc>
          <w:tcPr>
            <w:tcW w:w="1276" w:type="dxa"/>
            <w:tcBorders>
              <w:top w:val="nil"/>
              <w:left w:val="single" w:sz="4" w:space="0" w:color="auto"/>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D5923" w:rsidRPr="00AD5D03" w:rsidRDefault="000D5923" w:rsidP="00A02D1B">
            <w:pPr>
              <w:jc w:val="center"/>
              <w:rPr>
                <w:sz w:val="20"/>
                <w:szCs w:val="20"/>
                <w:lang w:val="en-US" w:eastAsia="en-US"/>
              </w:rPr>
            </w:pPr>
            <w:r w:rsidRPr="00AD5D03">
              <w:rPr>
                <w:sz w:val="20"/>
                <w:szCs w:val="20"/>
                <w:lang w:val="en-US" w:eastAsia="en-US"/>
              </w:rPr>
              <w:t> </w:t>
            </w:r>
          </w:p>
        </w:tc>
        <w:tc>
          <w:tcPr>
            <w:tcW w:w="1733" w:type="dxa"/>
            <w:tcBorders>
              <w:top w:val="single" w:sz="4" w:space="0" w:color="auto"/>
              <w:left w:val="single" w:sz="4" w:space="0" w:color="auto"/>
              <w:bottom w:val="single" w:sz="4" w:space="0" w:color="auto"/>
              <w:right w:val="single" w:sz="4" w:space="0" w:color="auto"/>
            </w:tcBorders>
          </w:tcPr>
          <w:p w:rsidR="000D5923" w:rsidRPr="00AD5D03" w:rsidRDefault="000D5923" w:rsidP="00A02D1B">
            <w:pPr>
              <w:jc w:val="center"/>
              <w:rPr>
                <w:sz w:val="20"/>
                <w:szCs w:val="20"/>
                <w:lang w:val="en-US" w:eastAsia="en-US"/>
              </w:rPr>
            </w:pPr>
          </w:p>
        </w:tc>
      </w:tr>
    </w:tbl>
    <w:p w:rsidR="000D5923" w:rsidRDefault="000D5923" w:rsidP="00E83F42">
      <w:pPr>
        <w:pStyle w:val="HTML"/>
        <w:spacing w:line="233" w:lineRule="auto"/>
        <w:ind w:firstLine="709"/>
        <w:jc w:val="both"/>
        <w:rPr>
          <w:rFonts w:ascii="Times New Roman" w:hAnsi="Times New Roman"/>
          <w:color w:val="auto"/>
          <w:sz w:val="24"/>
          <w:szCs w:val="24"/>
          <w:lang w:val="uk-UA"/>
        </w:rPr>
      </w:pPr>
    </w:p>
    <w:p w:rsidR="00A75F98" w:rsidRPr="00A75F98" w:rsidRDefault="00A75F98" w:rsidP="00A75F98">
      <w:pPr>
        <w:pStyle w:val="HTML"/>
        <w:ind w:firstLine="919"/>
        <w:jc w:val="both"/>
        <w:rPr>
          <w:rFonts w:ascii="Times New Roman" w:hAnsi="Times New Roman"/>
          <w:bCs/>
          <w:i/>
          <w:color w:val="FF0000"/>
          <w:sz w:val="24"/>
          <w:szCs w:val="24"/>
          <w:u w:val="single"/>
          <w:lang w:val="uk-UA"/>
        </w:rPr>
      </w:pPr>
      <w:r w:rsidRPr="00A75F98">
        <w:rPr>
          <w:rFonts w:ascii="Times New Roman" w:hAnsi="Times New Roman"/>
          <w:b/>
          <w:bCs/>
          <w:color w:val="FF0000"/>
          <w:sz w:val="24"/>
          <w:szCs w:val="24"/>
          <w:lang w:val="uk-UA"/>
        </w:rPr>
        <w:t xml:space="preserve">3-3. Для отримання фінансової допомоги на поворотній і безповоротній основі, цільової позики підприємствами та організаціями, які засновані громадськими об’єднаннями осіб з інвалідністю надається: </w:t>
      </w:r>
      <w:r w:rsidRPr="00A75F98">
        <w:rPr>
          <w:rFonts w:ascii="Times New Roman" w:hAnsi="Times New Roman"/>
          <w:bCs/>
          <w:i/>
          <w:color w:val="FF0000"/>
          <w:sz w:val="24"/>
          <w:szCs w:val="24"/>
          <w:u w:val="single"/>
          <w:lang w:val="uk-UA"/>
        </w:rPr>
        <w:t>(перелік документів може бути визначений також лише в Інструкції 270, а не в цій постанові)</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 xml:space="preserve">1) </w:t>
      </w:r>
      <w:hyperlink r:id="rId7" w:anchor="n329" w:history="1">
        <w:r w:rsidRPr="00A75F98">
          <w:rPr>
            <w:rFonts w:ascii="Times New Roman" w:hAnsi="Times New Roman"/>
            <w:b/>
            <w:bCs/>
            <w:color w:val="FF0000"/>
            <w:sz w:val="24"/>
            <w:szCs w:val="24"/>
            <w:lang w:val="uk-UA"/>
          </w:rPr>
          <w:t>заява про надання фінансової допомоги на поворотній і безповоротній основі та цільової позики за рахунок коштів Фонду</w:t>
        </w:r>
      </w:hyperlink>
      <w:r w:rsidRPr="00A75F98">
        <w:rPr>
          <w:rFonts w:ascii="Times New Roman" w:hAnsi="Times New Roman"/>
          <w:b/>
          <w:bCs/>
          <w:color w:val="FF0000"/>
          <w:sz w:val="24"/>
          <w:szCs w:val="24"/>
          <w:lang w:val="uk-UA"/>
        </w:rPr>
        <w:t xml:space="preserve"> за формою (</w:t>
      </w:r>
      <w:r w:rsidRPr="00A75F98">
        <w:rPr>
          <w:rFonts w:ascii="Times New Roman" w:hAnsi="Times New Roman"/>
          <w:bCs/>
          <w:i/>
          <w:color w:val="FF0000"/>
          <w:sz w:val="24"/>
          <w:szCs w:val="24"/>
          <w:lang w:val="uk-UA"/>
        </w:rPr>
        <w:t xml:space="preserve">наведеною у додатку 1, </w:t>
      </w:r>
      <w:hyperlink r:id="rId8" w:anchor="n332" w:history="1">
        <w:r w:rsidRPr="00A75F98">
          <w:rPr>
            <w:rFonts w:ascii="Times New Roman" w:hAnsi="Times New Roman"/>
            <w:bCs/>
            <w:i/>
            <w:color w:val="FF0000"/>
            <w:sz w:val="24"/>
            <w:szCs w:val="24"/>
            <w:lang w:val="uk-UA"/>
          </w:rPr>
          <w:t>анкета заявника-роботодавця</w:t>
        </w:r>
      </w:hyperlink>
      <w:r w:rsidRPr="00A75F98">
        <w:rPr>
          <w:rFonts w:ascii="Times New Roman" w:hAnsi="Times New Roman"/>
          <w:bCs/>
          <w:i/>
          <w:color w:val="FF0000"/>
          <w:sz w:val="24"/>
          <w:szCs w:val="24"/>
          <w:lang w:val="uk-UA"/>
        </w:rPr>
        <w:t xml:space="preserve"> за формою, наведеною у додатку 2 до Інструкції)</w:t>
      </w:r>
      <w:r w:rsidRPr="00A75F98">
        <w:rPr>
          <w:rFonts w:ascii="Times New Roman" w:hAnsi="Times New Roman"/>
          <w:b/>
          <w:bCs/>
          <w:color w:val="FF0000"/>
          <w:sz w:val="24"/>
          <w:szCs w:val="24"/>
          <w:lang w:val="uk-UA"/>
        </w:rPr>
        <w:t>;</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2) копії статуту або положення, інших установчих документів (у разі їх наявності) з усіма змінами та доповненнями, засвідчені підписом та скріплені печаткою заявника-роботодавця (за наявності); копії статуту засновника;</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 xml:space="preserve">3) </w:t>
      </w:r>
      <w:hyperlink r:id="rId9" w:anchor="n147" w:tgtFrame="_blank" w:history="1">
        <w:r w:rsidRPr="00A75F98">
          <w:rPr>
            <w:rFonts w:ascii="Times New Roman" w:hAnsi="Times New Roman"/>
            <w:b/>
            <w:bCs/>
            <w:color w:val="FF0000"/>
            <w:sz w:val="24"/>
            <w:szCs w:val="24"/>
            <w:lang w:val="uk-UA"/>
          </w:rPr>
          <w:t>баланс (звіт про фінансовий стан)</w:t>
        </w:r>
      </w:hyperlink>
      <w:r w:rsidRPr="00A75F98">
        <w:rPr>
          <w:rFonts w:ascii="Times New Roman" w:hAnsi="Times New Roman"/>
          <w:b/>
          <w:bCs/>
          <w:color w:val="FF0000"/>
          <w:sz w:val="24"/>
          <w:szCs w:val="24"/>
          <w:lang w:val="uk-UA"/>
        </w:rPr>
        <w:t xml:space="preserve">, </w:t>
      </w:r>
      <w:hyperlink r:id="rId10" w:anchor="n156" w:tgtFrame="_blank" w:history="1">
        <w:r w:rsidRPr="00A75F98">
          <w:rPr>
            <w:rFonts w:ascii="Times New Roman" w:hAnsi="Times New Roman"/>
            <w:b/>
            <w:bCs/>
            <w:color w:val="FF0000"/>
            <w:sz w:val="24"/>
            <w:szCs w:val="24"/>
            <w:lang w:val="uk-UA"/>
          </w:rPr>
          <w:t>звіт про фінансові результати (звіт про сукупний дохід)</w:t>
        </w:r>
      </w:hyperlink>
      <w:r w:rsidRPr="00A75F98">
        <w:rPr>
          <w:rFonts w:ascii="Times New Roman" w:hAnsi="Times New Roman"/>
          <w:b/>
          <w:bCs/>
          <w:color w:val="FF0000"/>
          <w:sz w:val="24"/>
          <w:szCs w:val="24"/>
          <w:lang w:val="uk-UA"/>
        </w:rPr>
        <w:t xml:space="preserve"> за попередній рік та останній звітний період (за наявності);</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4) бізнес-проект, прайс-листи, комерційні пропозиції для обґрунтування вартості проекту (для заявників-роботодавців, які звернулися за отриманням фінансової допомоги на поворотній і безповоротній основі та цільової позики);</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5) довідку територіальних органів Державної фіскальної служби про відсутність заборгованості зі сплати податків і зборів (обов’язкових платежів);</w:t>
      </w:r>
    </w:p>
    <w:p w:rsidR="00A75F98" w:rsidRPr="00A75F98" w:rsidRDefault="00A75F98" w:rsidP="00A75F98">
      <w:pPr>
        <w:pStyle w:val="HTML"/>
        <w:ind w:firstLine="919"/>
        <w:jc w:val="both"/>
        <w:rPr>
          <w:rFonts w:ascii="Times New Roman" w:hAnsi="Times New Roman"/>
          <w:b/>
          <w:bCs/>
          <w:color w:val="FF0000"/>
          <w:sz w:val="24"/>
          <w:szCs w:val="24"/>
          <w:lang w:val="uk-UA"/>
        </w:rPr>
      </w:pPr>
      <w:r w:rsidRPr="00A75F98">
        <w:rPr>
          <w:rFonts w:ascii="Times New Roman" w:hAnsi="Times New Roman"/>
          <w:b/>
          <w:bCs/>
          <w:color w:val="FF0000"/>
          <w:sz w:val="24"/>
          <w:szCs w:val="24"/>
          <w:lang w:val="uk-UA"/>
        </w:rPr>
        <w:t>Зазначений перелік документів для отримання дозволу є вичерпним.</w:t>
      </w:r>
    </w:p>
    <w:p w:rsidR="00A75F98" w:rsidRDefault="00A75F98" w:rsidP="00E83F42">
      <w:pPr>
        <w:pStyle w:val="HTML"/>
        <w:spacing w:line="233" w:lineRule="auto"/>
        <w:ind w:firstLine="709"/>
        <w:jc w:val="both"/>
        <w:rPr>
          <w:rFonts w:ascii="Times New Roman" w:hAnsi="Times New Roman"/>
          <w:color w:val="auto"/>
          <w:sz w:val="24"/>
          <w:szCs w:val="24"/>
          <w:lang w:val="uk-UA"/>
        </w:rPr>
      </w:pPr>
    </w:p>
    <w:p w:rsidR="00A75F98" w:rsidRDefault="00A75F98" w:rsidP="00E83F42">
      <w:pPr>
        <w:pStyle w:val="HTML"/>
        <w:spacing w:line="233" w:lineRule="auto"/>
        <w:ind w:firstLine="709"/>
        <w:jc w:val="both"/>
        <w:rPr>
          <w:rFonts w:ascii="Times New Roman" w:hAnsi="Times New Roman"/>
          <w:color w:val="auto"/>
          <w:sz w:val="24"/>
          <w:szCs w:val="24"/>
          <w:lang w:val="uk-UA"/>
        </w:rPr>
      </w:pPr>
    </w:p>
    <w:p w:rsidR="00A75F98" w:rsidRDefault="00A75F98" w:rsidP="00E83F42">
      <w:pPr>
        <w:pStyle w:val="HTML"/>
        <w:spacing w:line="233" w:lineRule="auto"/>
        <w:ind w:firstLine="709"/>
        <w:jc w:val="both"/>
        <w:rPr>
          <w:rFonts w:ascii="Times New Roman" w:hAnsi="Times New Roman"/>
          <w:color w:val="auto"/>
          <w:sz w:val="24"/>
          <w:szCs w:val="24"/>
          <w:lang w:val="uk-UA"/>
        </w:rPr>
      </w:pPr>
    </w:p>
    <w:sectPr w:rsidR="00A75F98" w:rsidSect="00F3747C">
      <w:headerReference w:type="default" r:id="rId11"/>
      <w:footerReference w:type="default" r:id="rId12"/>
      <w:pgSz w:w="16838" w:h="11906" w:orient="landscape"/>
      <w:pgMar w:top="709" w:right="818" w:bottom="426" w:left="1260" w:header="89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B6D" w:rsidRDefault="00214B6D">
      <w:r>
        <w:separator/>
      </w:r>
    </w:p>
  </w:endnote>
  <w:endnote w:type="continuationSeparator" w:id="0">
    <w:p w:rsidR="00214B6D" w:rsidRDefault="00214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B51" w:rsidRDefault="00D50B51" w:rsidP="0005617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B6D" w:rsidRDefault="00214B6D">
      <w:r>
        <w:separator/>
      </w:r>
    </w:p>
  </w:footnote>
  <w:footnote w:type="continuationSeparator" w:id="0">
    <w:p w:rsidR="00214B6D" w:rsidRDefault="00214B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BBC" w:rsidRPr="00203BBC" w:rsidRDefault="006929B5" w:rsidP="00203BBC">
    <w:pPr>
      <w:pStyle w:val="ac"/>
      <w:jc w:val="center"/>
      <w:rPr>
        <w:sz w:val="22"/>
        <w:szCs w:val="22"/>
      </w:rPr>
    </w:pPr>
    <w:r w:rsidRPr="00203BBC">
      <w:rPr>
        <w:sz w:val="22"/>
        <w:szCs w:val="22"/>
      </w:rPr>
      <w:fldChar w:fldCharType="begin"/>
    </w:r>
    <w:r w:rsidR="00203BBC" w:rsidRPr="00203BBC">
      <w:rPr>
        <w:sz w:val="22"/>
        <w:szCs w:val="22"/>
      </w:rPr>
      <w:instrText xml:space="preserve"> PAGE   \* MERGEFORMAT </w:instrText>
    </w:r>
    <w:r w:rsidRPr="00203BBC">
      <w:rPr>
        <w:sz w:val="22"/>
        <w:szCs w:val="22"/>
      </w:rPr>
      <w:fldChar w:fldCharType="separate"/>
    </w:r>
    <w:r w:rsidR="001028F5">
      <w:rPr>
        <w:noProof/>
        <w:sz w:val="22"/>
        <w:szCs w:val="22"/>
      </w:rPr>
      <w:t>11</w:t>
    </w:r>
    <w:r w:rsidRPr="00203BBC">
      <w:rPr>
        <w:sz w:val="22"/>
        <w:szCs w:val="22"/>
      </w:rPr>
      <w:fldChar w:fldCharType="end"/>
    </w:r>
  </w:p>
  <w:p w:rsidR="00D50B51" w:rsidRDefault="00D50B51">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4C2B"/>
    <w:rsid w:val="00000ADA"/>
    <w:rsid w:val="0000499C"/>
    <w:rsid w:val="00004AA8"/>
    <w:rsid w:val="00017110"/>
    <w:rsid w:val="0002049C"/>
    <w:rsid w:val="00023660"/>
    <w:rsid w:val="000242F8"/>
    <w:rsid w:val="00024348"/>
    <w:rsid w:val="0003121E"/>
    <w:rsid w:val="00032533"/>
    <w:rsid w:val="00040562"/>
    <w:rsid w:val="00040F37"/>
    <w:rsid w:val="00041919"/>
    <w:rsid w:val="00056176"/>
    <w:rsid w:val="00060980"/>
    <w:rsid w:val="00060BEE"/>
    <w:rsid w:val="00062678"/>
    <w:rsid w:val="0006282E"/>
    <w:rsid w:val="00065BD6"/>
    <w:rsid w:val="00066F38"/>
    <w:rsid w:val="000814A7"/>
    <w:rsid w:val="00085DBB"/>
    <w:rsid w:val="00087657"/>
    <w:rsid w:val="000977B6"/>
    <w:rsid w:val="000A407F"/>
    <w:rsid w:val="000A6CE8"/>
    <w:rsid w:val="000B3FF4"/>
    <w:rsid w:val="000C0489"/>
    <w:rsid w:val="000C6FF4"/>
    <w:rsid w:val="000D248A"/>
    <w:rsid w:val="000D5923"/>
    <w:rsid w:val="000D7A25"/>
    <w:rsid w:val="000E2425"/>
    <w:rsid w:val="000E3234"/>
    <w:rsid w:val="000E3987"/>
    <w:rsid w:val="000E4391"/>
    <w:rsid w:val="000F20E2"/>
    <w:rsid w:val="000F48E9"/>
    <w:rsid w:val="000F65E3"/>
    <w:rsid w:val="00100BB1"/>
    <w:rsid w:val="0010135B"/>
    <w:rsid w:val="001023EC"/>
    <w:rsid w:val="001028F5"/>
    <w:rsid w:val="00104999"/>
    <w:rsid w:val="00114F7A"/>
    <w:rsid w:val="00115FB8"/>
    <w:rsid w:val="00123739"/>
    <w:rsid w:val="00130405"/>
    <w:rsid w:val="00140249"/>
    <w:rsid w:val="0014230A"/>
    <w:rsid w:val="001532AA"/>
    <w:rsid w:val="0015734F"/>
    <w:rsid w:val="00160206"/>
    <w:rsid w:val="00176AD3"/>
    <w:rsid w:val="001807C8"/>
    <w:rsid w:val="0018410B"/>
    <w:rsid w:val="0019417F"/>
    <w:rsid w:val="001A08F7"/>
    <w:rsid w:val="001A29C2"/>
    <w:rsid w:val="001A7BCF"/>
    <w:rsid w:val="001B0D95"/>
    <w:rsid w:val="001B118D"/>
    <w:rsid w:val="001B69A7"/>
    <w:rsid w:val="001C0249"/>
    <w:rsid w:val="001C3B23"/>
    <w:rsid w:val="001C426E"/>
    <w:rsid w:val="001C7D8B"/>
    <w:rsid w:val="001D09C7"/>
    <w:rsid w:val="001D6575"/>
    <w:rsid w:val="001E18C5"/>
    <w:rsid w:val="001E2B62"/>
    <w:rsid w:val="001E2CC3"/>
    <w:rsid w:val="001E7150"/>
    <w:rsid w:val="001E771F"/>
    <w:rsid w:val="001E79CC"/>
    <w:rsid w:val="001F06C6"/>
    <w:rsid w:val="001F24F0"/>
    <w:rsid w:val="001F51A5"/>
    <w:rsid w:val="001F7483"/>
    <w:rsid w:val="00203BBC"/>
    <w:rsid w:val="002120D3"/>
    <w:rsid w:val="00214B6D"/>
    <w:rsid w:val="00214C91"/>
    <w:rsid w:val="00220A69"/>
    <w:rsid w:val="00223E99"/>
    <w:rsid w:val="00224084"/>
    <w:rsid w:val="00231FD2"/>
    <w:rsid w:val="00234702"/>
    <w:rsid w:val="00244E15"/>
    <w:rsid w:val="00245851"/>
    <w:rsid w:val="00246CA2"/>
    <w:rsid w:val="00255290"/>
    <w:rsid w:val="002602A5"/>
    <w:rsid w:val="002604CD"/>
    <w:rsid w:val="0026060E"/>
    <w:rsid w:val="00260FF5"/>
    <w:rsid w:val="0026107A"/>
    <w:rsid w:val="00266355"/>
    <w:rsid w:val="00270796"/>
    <w:rsid w:val="002746D7"/>
    <w:rsid w:val="0027590C"/>
    <w:rsid w:val="002807B0"/>
    <w:rsid w:val="002810A8"/>
    <w:rsid w:val="00286D39"/>
    <w:rsid w:val="00287768"/>
    <w:rsid w:val="00287E20"/>
    <w:rsid w:val="002A0156"/>
    <w:rsid w:val="002A1D4F"/>
    <w:rsid w:val="002A37C6"/>
    <w:rsid w:val="002B0D31"/>
    <w:rsid w:val="002B3BFF"/>
    <w:rsid w:val="002C7FFC"/>
    <w:rsid w:val="002E12C4"/>
    <w:rsid w:val="002F7219"/>
    <w:rsid w:val="002F7353"/>
    <w:rsid w:val="00317206"/>
    <w:rsid w:val="003241C0"/>
    <w:rsid w:val="00324B28"/>
    <w:rsid w:val="00334C70"/>
    <w:rsid w:val="00340BC8"/>
    <w:rsid w:val="00341147"/>
    <w:rsid w:val="00343BAE"/>
    <w:rsid w:val="00347E85"/>
    <w:rsid w:val="003533CB"/>
    <w:rsid w:val="00354FBD"/>
    <w:rsid w:val="0036356A"/>
    <w:rsid w:val="003654E8"/>
    <w:rsid w:val="00366799"/>
    <w:rsid w:val="00367C4A"/>
    <w:rsid w:val="00372B39"/>
    <w:rsid w:val="0037677E"/>
    <w:rsid w:val="0038625C"/>
    <w:rsid w:val="003912EF"/>
    <w:rsid w:val="00397D27"/>
    <w:rsid w:val="003A02E1"/>
    <w:rsid w:val="003A369A"/>
    <w:rsid w:val="003A57DD"/>
    <w:rsid w:val="003B4C2B"/>
    <w:rsid w:val="003B5908"/>
    <w:rsid w:val="003B7390"/>
    <w:rsid w:val="003C0E95"/>
    <w:rsid w:val="003C6112"/>
    <w:rsid w:val="003C7DA5"/>
    <w:rsid w:val="003D0FA0"/>
    <w:rsid w:val="003D0FF4"/>
    <w:rsid w:val="003D1F36"/>
    <w:rsid w:val="003D3257"/>
    <w:rsid w:val="003D6578"/>
    <w:rsid w:val="003E2663"/>
    <w:rsid w:val="003F446E"/>
    <w:rsid w:val="004031C6"/>
    <w:rsid w:val="00403CFF"/>
    <w:rsid w:val="0040565A"/>
    <w:rsid w:val="0040605F"/>
    <w:rsid w:val="004209C0"/>
    <w:rsid w:val="0042298C"/>
    <w:rsid w:val="00425C4A"/>
    <w:rsid w:val="004465C2"/>
    <w:rsid w:val="00450DBA"/>
    <w:rsid w:val="00451B3F"/>
    <w:rsid w:val="004552D9"/>
    <w:rsid w:val="0045540F"/>
    <w:rsid w:val="00466E7A"/>
    <w:rsid w:val="004755D2"/>
    <w:rsid w:val="00476155"/>
    <w:rsid w:val="00481322"/>
    <w:rsid w:val="00483C6B"/>
    <w:rsid w:val="00484E7C"/>
    <w:rsid w:val="00487179"/>
    <w:rsid w:val="004926B2"/>
    <w:rsid w:val="00494901"/>
    <w:rsid w:val="00495004"/>
    <w:rsid w:val="0049656D"/>
    <w:rsid w:val="0049686E"/>
    <w:rsid w:val="004A1DC4"/>
    <w:rsid w:val="004A214A"/>
    <w:rsid w:val="004A2420"/>
    <w:rsid w:val="004B141E"/>
    <w:rsid w:val="004B1FCD"/>
    <w:rsid w:val="004C2424"/>
    <w:rsid w:val="004C5BD8"/>
    <w:rsid w:val="004D4F96"/>
    <w:rsid w:val="004D5D53"/>
    <w:rsid w:val="004F05E1"/>
    <w:rsid w:val="004F1280"/>
    <w:rsid w:val="004F2223"/>
    <w:rsid w:val="004F685C"/>
    <w:rsid w:val="004F686A"/>
    <w:rsid w:val="004F74BC"/>
    <w:rsid w:val="00500559"/>
    <w:rsid w:val="005031EA"/>
    <w:rsid w:val="0050370D"/>
    <w:rsid w:val="00503F73"/>
    <w:rsid w:val="00506BFA"/>
    <w:rsid w:val="005101D9"/>
    <w:rsid w:val="00512F54"/>
    <w:rsid w:val="005201E5"/>
    <w:rsid w:val="0053137B"/>
    <w:rsid w:val="005437D8"/>
    <w:rsid w:val="00544787"/>
    <w:rsid w:val="00545399"/>
    <w:rsid w:val="005474A9"/>
    <w:rsid w:val="0054777D"/>
    <w:rsid w:val="00552C9D"/>
    <w:rsid w:val="00552C9F"/>
    <w:rsid w:val="00554BD8"/>
    <w:rsid w:val="00567167"/>
    <w:rsid w:val="00570E50"/>
    <w:rsid w:val="00574066"/>
    <w:rsid w:val="005856F9"/>
    <w:rsid w:val="00586A5E"/>
    <w:rsid w:val="00587D21"/>
    <w:rsid w:val="00597C60"/>
    <w:rsid w:val="005A2CA0"/>
    <w:rsid w:val="005A5584"/>
    <w:rsid w:val="005A5593"/>
    <w:rsid w:val="005A7C89"/>
    <w:rsid w:val="005B069A"/>
    <w:rsid w:val="005B1797"/>
    <w:rsid w:val="005C2589"/>
    <w:rsid w:val="005C5F06"/>
    <w:rsid w:val="005D65EF"/>
    <w:rsid w:val="005D7D39"/>
    <w:rsid w:val="005F5CB8"/>
    <w:rsid w:val="00603723"/>
    <w:rsid w:val="006052D9"/>
    <w:rsid w:val="00615574"/>
    <w:rsid w:val="00616180"/>
    <w:rsid w:val="0061747A"/>
    <w:rsid w:val="00620412"/>
    <w:rsid w:val="00620830"/>
    <w:rsid w:val="00625102"/>
    <w:rsid w:val="0063164F"/>
    <w:rsid w:val="00641987"/>
    <w:rsid w:val="0064514B"/>
    <w:rsid w:val="00646878"/>
    <w:rsid w:val="006505BC"/>
    <w:rsid w:val="00650E50"/>
    <w:rsid w:val="006622B9"/>
    <w:rsid w:val="006679F2"/>
    <w:rsid w:val="00675D4B"/>
    <w:rsid w:val="006811D4"/>
    <w:rsid w:val="00681795"/>
    <w:rsid w:val="00683307"/>
    <w:rsid w:val="006929B5"/>
    <w:rsid w:val="00697F42"/>
    <w:rsid w:val="006A115A"/>
    <w:rsid w:val="006A1CE7"/>
    <w:rsid w:val="006A6A56"/>
    <w:rsid w:val="006B0D82"/>
    <w:rsid w:val="006C1A5D"/>
    <w:rsid w:val="006C25FE"/>
    <w:rsid w:val="006C4F2A"/>
    <w:rsid w:val="006C51C1"/>
    <w:rsid w:val="006D657B"/>
    <w:rsid w:val="006D6C2F"/>
    <w:rsid w:val="006E77A6"/>
    <w:rsid w:val="006F0FA5"/>
    <w:rsid w:val="00710970"/>
    <w:rsid w:val="00714F92"/>
    <w:rsid w:val="00726EB1"/>
    <w:rsid w:val="00734444"/>
    <w:rsid w:val="00735E0E"/>
    <w:rsid w:val="0073772E"/>
    <w:rsid w:val="0074422E"/>
    <w:rsid w:val="00745AA1"/>
    <w:rsid w:val="00755548"/>
    <w:rsid w:val="00756644"/>
    <w:rsid w:val="00761554"/>
    <w:rsid w:val="00763B07"/>
    <w:rsid w:val="00765834"/>
    <w:rsid w:val="00767451"/>
    <w:rsid w:val="0077614D"/>
    <w:rsid w:val="0077711C"/>
    <w:rsid w:val="0078084B"/>
    <w:rsid w:val="00785C03"/>
    <w:rsid w:val="00791D45"/>
    <w:rsid w:val="0079481E"/>
    <w:rsid w:val="007955F4"/>
    <w:rsid w:val="007A2B3B"/>
    <w:rsid w:val="007A70D3"/>
    <w:rsid w:val="007B321D"/>
    <w:rsid w:val="007B5423"/>
    <w:rsid w:val="007C3CAE"/>
    <w:rsid w:val="007C71FD"/>
    <w:rsid w:val="007D7A0F"/>
    <w:rsid w:val="007F32FF"/>
    <w:rsid w:val="007F5CC0"/>
    <w:rsid w:val="00800829"/>
    <w:rsid w:val="00802CF5"/>
    <w:rsid w:val="00803ECD"/>
    <w:rsid w:val="00804422"/>
    <w:rsid w:val="0080664B"/>
    <w:rsid w:val="00807223"/>
    <w:rsid w:val="00810E7E"/>
    <w:rsid w:val="00812F12"/>
    <w:rsid w:val="00814E36"/>
    <w:rsid w:val="008153AB"/>
    <w:rsid w:val="00817E48"/>
    <w:rsid w:val="00820D92"/>
    <w:rsid w:val="0082107E"/>
    <w:rsid w:val="00821196"/>
    <w:rsid w:val="008228DA"/>
    <w:rsid w:val="00822F61"/>
    <w:rsid w:val="00827058"/>
    <w:rsid w:val="00827388"/>
    <w:rsid w:val="0083747A"/>
    <w:rsid w:val="0084406A"/>
    <w:rsid w:val="00845076"/>
    <w:rsid w:val="008502BE"/>
    <w:rsid w:val="00852B20"/>
    <w:rsid w:val="00860F7C"/>
    <w:rsid w:val="00865E5E"/>
    <w:rsid w:val="008716AA"/>
    <w:rsid w:val="00871B3C"/>
    <w:rsid w:val="00871E0C"/>
    <w:rsid w:val="00872A22"/>
    <w:rsid w:val="00875B75"/>
    <w:rsid w:val="008761A0"/>
    <w:rsid w:val="008850D0"/>
    <w:rsid w:val="0089430E"/>
    <w:rsid w:val="00895F8A"/>
    <w:rsid w:val="00897BE0"/>
    <w:rsid w:val="008A0730"/>
    <w:rsid w:val="008A5801"/>
    <w:rsid w:val="008A657D"/>
    <w:rsid w:val="008C053F"/>
    <w:rsid w:val="008C443D"/>
    <w:rsid w:val="008C6CEA"/>
    <w:rsid w:val="008D05C0"/>
    <w:rsid w:val="008D2EFC"/>
    <w:rsid w:val="008F2AEC"/>
    <w:rsid w:val="008F7C45"/>
    <w:rsid w:val="00903551"/>
    <w:rsid w:val="00907190"/>
    <w:rsid w:val="00914522"/>
    <w:rsid w:val="00914737"/>
    <w:rsid w:val="009166FA"/>
    <w:rsid w:val="009232B4"/>
    <w:rsid w:val="00923B9E"/>
    <w:rsid w:val="0093055F"/>
    <w:rsid w:val="00933952"/>
    <w:rsid w:val="009420FE"/>
    <w:rsid w:val="0094324F"/>
    <w:rsid w:val="0094341F"/>
    <w:rsid w:val="00950277"/>
    <w:rsid w:val="009504DC"/>
    <w:rsid w:val="00951983"/>
    <w:rsid w:val="00964219"/>
    <w:rsid w:val="0096637A"/>
    <w:rsid w:val="00972921"/>
    <w:rsid w:val="00980F11"/>
    <w:rsid w:val="00986037"/>
    <w:rsid w:val="00992EDF"/>
    <w:rsid w:val="009A5859"/>
    <w:rsid w:val="009A77CF"/>
    <w:rsid w:val="009B017C"/>
    <w:rsid w:val="009B632A"/>
    <w:rsid w:val="009B6508"/>
    <w:rsid w:val="009C3374"/>
    <w:rsid w:val="009C54FA"/>
    <w:rsid w:val="009D39C3"/>
    <w:rsid w:val="009D4094"/>
    <w:rsid w:val="009E22A0"/>
    <w:rsid w:val="009E352C"/>
    <w:rsid w:val="009E47BD"/>
    <w:rsid w:val="009E68C4"/>
    <w:rsid w:val="009E7EB9"/>
    <w:rsid w:val="009F2EAE"/>
    <w:rsid w:val="009F664B"/>
    <w:rsid w:val="009F71D8"/>
    <w:rsid w:val="009F7F18"/>
    <w:rsid w:val="00A02D1B"/>
    <w:rsid w:val="00A02E98"/>
    <w:rsid w:val="00A1205D"/>
    <w:rsid w:val="00A13051"/>
    <w:rsid w:val="00A25890"/>
    <w:rsid w:val="00A30E5F"/>
    <w:rsid w:val="00A35CA3"/>
    <w:rsid w:val="00A36197"/>
    <w:rsid w:val="00A42111"/>
    <w:rsid w:val="00A43BEE"/>
    <w:rsid w:val="00A5247A"/>
    <w:rsid w:val="00A52BF3"/>
    <w:rsid w:val="00A54A75"/>
    <w:rsid w:val="00A567A1"/>
    <w:rsid w:val="00A57F4D"/>
    <w:rsid w:val="00A62D30"/>
    <w:rsid w:val="00A739B4"/>
    <w:rsid w:val="00A75F98"/>
    <w:rsid w:val="00A768EE"/>
    <w:rsid w:val="00A83227"/>
    <w:rsid w:val="00A8575C"/>
    <w:rsid w:val="00A85AB1"/>
    <w:rsid w:val="00A928D2"/>
    <w:rsid w:val="00A94763"/>
    <w:rsid w:val="00AA1BA2"/>
    <w:rsid w:val="00AA269C"/>
    <w:rsid w:val="00AA4628"/>
    <w:rsid w:val="00AB2DEA"/>
    <w:rsid w:val="00AB5FBA"/>
    <w:rsid w:val="00AE3FBD"/>
    <w:rsid w:val="00AE5838"/>
    <w:rsid w:val="00AF1809"/>
    <w:rsid w:val="00AF4EE9"/>
    <w:rsid w:val="00B04AF3"/>
    <w:rsid w:val="00B05D08"/>
    <w:rsid w:val="00B159CA"/>
    <w:rsid w:val="00B1656B"/>
    <w:rsid w:val="00B22AD6"/>
    <w:rsid w:val="00B2594F"/>
    <w:rsid w:val="00B321A1"/>
    <w:rsid w:val="00B3576A"/>
    <w:rsid w:val="00B46866"/>
    <w:rsid w:val="00B46C85"/>
    <w:rsid w:val="00B55243"/>
    <w:rsid w:val="00B61378"/>
    <w:rsid w:val="00B653C7"/>
    <w:rsid w:val="00B7088A"/>
    <w:rsid w:val="00B72CAC"/>
    <w:rsid w:val="00B74C8E"/>
    <w:rsid w:val="00B767F8"/>
    <w:rsid w:val="00B8025C"/>
    <w:rsid w:val="00B82570"/>
    <w:rsid w:val="00B82C3D"/>
    <w:rsid w:val="00B87002"/>
    <w:rsid w:val="00B90328"/>
    <w:rsid w:val="00B9219B"/>
    <w:rsid w:val="00B930A7"/>
    <w:rsid w:val="00B943F0"/>
    <w:rsid w:val="00BA18B0"/>
    <w:rsid w:val="00BA2AF6"/>
    <w:rsid w:val="00BA3D0D"/>
    <w:rsid w:val="00BA69E5"/>
    <w:rsid w:val="00BB05FB"/>
    <w:rsid w:val="00BB4E9E"/>
    <w:rsid w:val="00BB5209"/>
    <w:rsid w:val="00BC46A3"/>
    <w:rsid w:val="00BD3F77"/>
    <w:rsid w:val="00BD6E0D"/>
    <w:rsid w:val="00BE70BC"/>
    <w:rsid w:val="00BF3332"/>
    <w:rsid w:val="00C01237"/>
    <w:rsid w:val="00C0633F"/>
    <w:rsid w:val="00C10213"/>
    <w:rsid w:val="00C103BC"/>
    <w:rsid w:val="00C12D54"/>
    <w:rsid w:val="00C15835"/>
    <w:rsid w:val="00C1603B"/>
    <w:rsid w:val="00C17ACE"/>
    <w:rsid w:val="00C22419"/>
    <w:rsid w:val="00C243D9"/>
    <w:rsid w:val="00C265C5"/>
    <w:rsid w:val="00C27D58"/>
    <w:rsid w:val="00C3563D"/>
    <w:rsid w:val="00C4225A"/>
    <w:rsid w:val="00C426DA"/>
    <w:rsid w:val="00C448CE"/>
    <w:rsid w:val="00C44E23"/>
    <w:rsid w:val="00C44F31"/>
    <w:rsid w:val="00C47440"/>
    <w:rsid w:val="00C53594"/>
    <w:rsid w:val="00C62ED5"/>
    <w:rsid w:val="00C6753C"/>
    <w:rsid w:val="00C81222"/>
    <w:rsid w:val="00C82CFC"/>
    <w:rsid w:val="00C8533A"/>
    <w:rsid w:val="00C85DCE"/>
    <w:rsid w:val="00C869C7"/>
    <w:rsid w:val="00C93624"/>
    <w:rsid w:val="00CA5662"/>
    <w:rsid w:val="00CD3BB8"/>
    <w:rsid w:val="00CD4E45"/>
    <w:rsid w:val="00CD61B6"/>
    <w:rsid w:val="00CF32A9"/>
    <w:rsid w:val="00CF55C9"/>
    <w:rsid w:val="00CF6547"/>
    <w:rsid w:val="00CF746F"/>
    <w:rsid w:val="00D0283C"/>
    <w:rsid w:val="00D05987"/>
    <w:rsid w:val="00D0626C"/>
    <w:rsid w:val="00D0716D"/>
    <w:rsid w:val="00D0723E"/>
    <w:rsid w:val="00D10D62"/>
    <w:rsid w:val="00D12820"/>
    <w:rsid w:val="00D1706F"/>
    <w:rsid w:val="00D22475"/>
    <w:rsid w:val="00D321F6"/>
    <w:rsid w:val="00D414E2"/>
    <w:rsid w:val="00D41785"/>
    <w:rsid w:val="00D50B51"/>
    <w:rsid w:val="00D52091"/>
    <w:rsid w:val="00D52A25"/>
    <w:rsid w:val="00D5728D"/>
    <w:rsid w:val="00D608F2"/>
    <w:rsid w:val="00D61F59"/>
    <w:rsid w:val="00D71AC6"/>
    <w:rsid w:val="00D8328F"/>
    <w:rsid w:val="00D83A0C"/>
    <w:rsid w:val="00D848FB"/>
    <w:rsid w:val="00D85E6A"/>
    <w:rsid w:val="00D86659"/>
    <w:rsid w:val="00D96E6F"/>
    <w:rsid w:val="00DB7A8C"/>
    <w:rsid w:val="00DC3B7E"/>
    <w:rsid w:val="00DC6DAE"/>
    <w:rsid w:val="00DD0A39"/>
    <w:rsid w:val="00DD3CAD"/>
    <w:rsid w:val="00DE4215"/>
    <w:rsid w:val="00DF20E2"/>
    <w:rsid w:val="00E14054"/>
    <w:rsid w:val="00E2778A"/>
    <w:rsid w:val="00E27D34"/>
    <w:rsid w:val="00E34CBF"/>
    <w:rsid w:val="00E448E2"/>
    <w:rsid w:val="00E46744"/>
    <w:rsid w:val="00E541A9"/>
    <w:rsid w:val="00E55B45"/>
    <w:rsid w:val="00E61793"/>
    <w:rsid w:val="00E63966"/>
    <w:rsid w:val="00E670EE"/>
    <w:rsid w:val="00E83F42"/>
    <w:rsid w:val="00E856B6"/>
    <w:rsid w:val="00E91F59"/>
    <w:rsid w:val="00E9341B"/>
    <w:rsid w:val="00EA0BB7"/>
    <w:rsid w:val="00EA3341"/>
    <w:rsid w:val="00EA7D6A"/>
    <w:rsid w:val="00EC42BD"/>
    <w:rsid w:val="00EC5282"/>
    <w:rsid w:val="00EC6B3F"/>
    <w:rsid w:val="00ED574E"/>
    <w:rsid w:val="00EE0DF6"/>
    <w:rsid w:val="00EE5C47"/>
    <w:rsid w:val="00EF3494"/>
    <w:rsid w:val="00EF4CF5"/>
    <w:rsid w:val="00F056AC"/>
    <w:rsid w:val="00F05F73"/>
    <w:rsid w:val="00F10E18"/>
    <w:rsid w:val="00F2423B"/>
    <w:rsid w:val="00F25AFD"/>
    <w:rsid w:val="00F31942"/>
    <w:rsid w:val="00F33CA7"/>
    <w:rsid w:val="00F3747C"/>
    <w:rsid w:val="00F41257"/>
    <w:rsid w:val="00F470C0"/>
    <w:rsid w:val="00F4786F"/>
    <w:rsid w:val="00F569E6"/>
    <w:rsid w:val="00F60051"/>
    <w:rsid w:val="00F633DF"/>
    <w:rsid w:val="00F71CFC"/>
    <w:rsid w:val="00F80498"/>
    <w:rsid w:val="00F83BEA"/>
    <w:rsid w:val="00F85E4A"/>
    <w:rsid w:val="00F92D3E"/>
    <w:rsid w:val="00F95B9C"/>
    <w:rsid w:val="00F95EB7"/>
    <w:rsid w:val="00F96F66"/>
    <w:rsid w:val="00FA1FDC"/>
    <w:rsid w:val="00FB4605"/>
    <w:rsid w:val="00FB65F1"/>
    <w:rsid w:val="00FB7754"/>
    <w:rsid w:val="00FC232D"/>
    <w:rsid w:val="00FD1AC7"/>
    <w:rsid w:val="00FE1EBC"/>
    <w:rsid w:val="00FE1FC8"/>
    <w:rsid w:val="00FE6DA6"/>
    <w:rsid w:val="00FF1E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0A7"/>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44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8C4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7"/>
      <w:szCs w:val="17"/>
      <w:lang w:val="ru-RU"/>
    </w:rPr>
  </w:style>
  <w:style w:type="character" w:customStyle="1" w:styleId="rvts46">
    <w:name w:val="rvts46"/>
    <w:basedOn w:val="a0"/>
    <w:uiPriority w:val="99"/>
    <w:rsid w:val="00D1706F"/>
  </w:style>
  <w:style w:type="paragraph" w:styleId="a4">
    <w:name w:val="Body Text"/>
    <w:basedOn w:val="a"/>
    <w:link w:val="a5"/>
    <w:uiPriority w:val="99"/>
    <w:rsid w:val="00860F7C"/>
    <w:pPr>
      <w:autoSpaceDE w:val="0"/>
      <w:autoSpaceDN w:val="0"/>
      <w:spacing w:after="600"/>
      <w:jc w:val="center"/>
    </w:pPr>
    <w:rPr>
      <w:sz w:val="28"/>
      <w:szCs w:val="28"/>
    </w:rPr>
  </w:style>
  <w:style w:type="paragraph" w:styleId="a6">
    <w:name w:val="Balloon Text"/>
    <w:basedOn w:val="a"/>
    <w:link w:val="a7"/>
    <w:uiPriority w:val="99"/>
    <w:semiHidden/>
    <w:rsid w:val="00A42111"/>
    <w:rPr>
      <w:rFonts w:ascii="Tahoma" w:hAnsi="Tahoma" w:cs="Tahoma"/>
      <w:sz w:val="16"/>
      <w:szCs w:val="16"/>
    </w:rPr>
  </w:style>
  <w:style w:type="character" w:customStyle="1" w:styleId="a5">
    <w:name w:val="Основной текст Знак"/>
    <w:basedOn w:val="a0"/>
    <w:link w:val="a4"/>
    <w:uiPriority w:val="99"/>
    <w:rsid w:val="00860F7C"/>
    <w:rPr>
      <w:rFonts w:eastAsia="Times New Roman"/>
      <w:sz w:val="28"/>
      <w:szCs w:val="28"/>
      <w:lang w:val="uk-UA" w:eastAsia="ru-RU"/>
    </w:rPr>
  </w:style>
  <w:style w:type="character" w:customStyle="1" w:styleId="a7">
    <w:name w:val="Текст выноски Знак"/>
    <w:basedOn w:val="a0"/>
    <w:link w:val="a6"/>
    <w:uiPriority w:val="99"/>
    <w:semiHidden/>
    <w:rsid w:val="00B2594F"/>
    <w:rPr>
      <w:rFonts w:ascii="Tahoma" w:hAnsi="Tahoma" w:cs="Tahoma"/>
      <w:sz w:val="16"/>
      <w:szCs w:val="16"/>
      <w:lang w:val="uk-UA" w:eastAsia="ru-RU"/>
    </w:rPr>
  </w:style>
  <w:style w:type="paragraph" w:styleId="a8">
    <w:name w:val="footer"/>
    <w:basedOn w:val="a"/>
    <w:link w:val="a9"/>
    <w:uiPriority w:val="99"/>
    <w:rsid w:val="00785C03"/>
    <w:pPr>
      <w:tabs>
        <w:tab w:val="center" w:pos="4677"/>
        <w:tab w:val="right" w:pos="9355"/>
      </w:tabs>
    </w:pPr>
  </w:style>
  <w:style w:type="character" w:customStyle="1" w:styleId="a9">
    <w:name w:val="Нижний колонтитул Знак"/>
    <w:basedOn w:val="a0"/>
    <w:link w:val="a8"/>
    <w:uiPriority w:val="99"/>
    <w:semiHidden/>
    <w:rsid w:val="00B2594F"/>
    <w:rPr>
      <w:sz w:val="24"/>
      <w:szCs w:val="24"/>
      <w:lang w:val="uk-UA" w:eastAsia="ru-RU"/>
    </w:rPr>
  </w:style>
  <w:style w:type="character" w:styleId="aa">
    <w:name w:val="page number"/>
    <w:basedOn w:val="a0"/>
    <w:uiPriority w:val="99"/>
    <w:rsid w:val="00785C03"/>
  </w:style>
  <w:style w:type="paragraph" w:styleId="ab">
    <w:name w:val="Normal (Web)"/>
    <w:basedOn w:val="a"/>
    <w:uiPriority w:val="99"/>
    <w:rsid w:val="008761A0"/>
    <w:pPr>
      <w:spacing w:before="100" w:beforeAutospacing="1" w:after="100" w:afterAutospacing="1"/>
    </w:pPr>
    <w:rPr>
      <w:lang w:val="ru-RU"/>
    </w:rPr>
  </w:style>
  <w:style w:type="paragraph" w:styleId="ac">
    <w:name w:val="header"/>
    <w:basedOn w:val="a"/>
    <w:link w:val="ad"/>
    <w:uiPriority w:val="99"/>
    <w:rsid w:val="004465C2"/>
    <w:pPr>
      <w:tabs>
        <w:tab w:val="center" w:pos="4677"/>
        <w:tab w:val="right" w:pos="9355"/>
      </w:tabs>
    </w:pPr>
  </w:style>
  <w:style w:type="character" w:customStyle="1" w:styleId="ad">
    <w:name w:val="Верхний колонтитул Знак"/>
    <w:basedOn w:val="a0"/>
    <w:link w:val="ac"/>
    <w:uiPriority w:val="99"/>
    <w:rsid w:val="00B2594F"/>
    <w:rPr>
      <w:sz w:val="24"/>
      <w:szCs w:val="24"/>
      <w:lang w:val="uk-UA" w:eastAsia="ru-RU"/>
    </w:rPr>
  </w:style>
  <w:style w:type="character" w:styleId="ae">
    <w:name w:val="Hyperlink"/>
    <w:basedOn w:val="a0"/>
    <w:uiPriority w:val="99"/>
    <w:rsid w:val="001E2CC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rsid w:val="00745AA1"/>
    <w:rPr>
      <w:rFonts w:ascii="Verdana" w:eastAsia="Batang" w:hAnsi="Verdana" w:cs="Verdana"/>
      <w:sz w:val="20"/>
      <w:szCs w:val="20"/>
      <w:lang w:val="en-US" w:eastAsia="en-US"/>
    </w:rPr>
  </w:style>
  <w:style w:type="character" w:customStyle="1" w:styleId="rvts0">
    <w:name w:val="rvts0"/>
    <w:basedOn w:val="a0"/>
    <w:rsid w:val="009420FE"/>
  </w:style>
  <w:style w:type="paragraph" w:customStyle="1" w:styleId="rvps2">
    <w:name w:val="rvps2"/>
    <w:basedOn w:val="a"/>
    <w:rsid w:val="00B72CAC"/>
    <w:pPr>
      <w:spacing w:before="100" w:beforeAutospacing="1" w:after="100" w:afterAutospacing="1"/>
    </w:pPr>
    <w:rPr>
      <w:lang w:eastAsia="uk-UA"/>
    </w:rPr>
  </w:style>
  <w:style w:type="paragraph" w:customStyle="1" w:styleId="CharChar1">
    <w:name w:val="Char Знак Знак Char Знак Знак Знак Знак Знак Знак Знак Знак Знак Знак Знак Знак Знак Знак Знак Знак Знак Знак1"/>
    <w:basedOn w:val="a"/>
    <w:uiPriority w:val="99"/>
    <w:rsid w:val="001C0249"/>
    <w:rPr>
      <w:rFonts w:ascii="Verdana" w:eastAsia="Batang" w:hAnsi="Verdana" w:cs="Verdana"/>
      <w:sz w:val="20"/>
      <w:szCs w:val="20"/>
      <w:lang w:val="en-US" w:eastAsia="en-US"/>
    </w:rPr>
  </w:style>
  <w:style w:type="character" w:customStyle="1" w:styleId="HTML0">
    <w:name w:val="Стандартный HTML Знак"/>
    <w:link w:val="HTML"/>
    <w:uiPriority w:val="99"/>
    <w:rsid w:val="00C93624"/>
    <w:rPr>
      <w:rFonts w:ascii="Courier New" w:hAnsi="Courier New" w:cs="Courier New"/>
      <w:color w:val="000000"/>
      <w:sz w:val="17"/>
      <w:szCs w:val="17"/>
      <w:lang w:val="ru-RU" w:eastAsia="ru-RU"/>
    </w:rPr>
  </w:style>
  <w:style w:type="paragraph" w:customStyle="1" w:styleId="af">
    <w:name w:val="Знак Знак Знак Знак Знак Знак Знак Знак Знак Знак Знак Знак Знак Знак"/>
    <w:basedOn w:val="a"/>
    <w:rsid w:val="00C85DCE"/>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75134993">
      <w:marLeft w:val="0"/>
      <w:marRight w:val="0"/>
      <w:marTop w:val="0"/>
      <w:marBottom w:val="0"/>
      <w:divBdr>
        <w:top w:val="none" w:sz="0" w:space="0" w:color="auto"/>
        <w:left w:val="none" w:sz="0" w:space="0" w:color="auto"/>
        <w:bottom w:val="none" w:sz="0" w:space="0" w:color="auto"/>
        <w:right w:val="none" w:sz="0" w:space="0" w:color="auto"/>
      </w:divBdr>
      <w:divsChild>
        <w:div w:id="275135022">
          <w:marLeft w:val="0"/>
          <w:marRight w:val="0"/>
          <w:marTop w:val="0"/>
          <w:marBottom w:val="0"/>
          <w:divBdr>
            <w:top w:val="none" w:sz="0" w:space="0" w:color="auto"/>
            <w:left w:val="none" w:sz="0" w:space="0" w:color="auto"/>
            <w:bottom w:val="none" w:sz="0" w:space="0" w:color="auto"/>
            <w:right w:val="none" w:sz="0" w:space="0" w:color="auto"/>
          </w:divBdr>
          <w:divsChild>
            <w:div w:id="2751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4994">
      <w:marLeft w:val="0"/>
      <w:marRight w:val="0"/>
      <w:marTop w:val="0"/>
      <w:marBottom w:val="0"/>
      <w:divBdr>
        <w:top w:val="none" w:sz="0" w:space="0" w:color="auto"/>
        <w:left w:val="none" w:sz="0" w:space="0" w:color="auto"/>
        <w:bottom w:val="none" w:sz="0" w:space="0" w:color="auto"/>
        <w:right w:val="none" w:sz="0" w:space="0" w:color="auto"/>
      </w:divBdr>
      <w:divsChild>
        <w:div w:id="275135037">
          <w:marLeft w:val="0"/>
          <w:marRight w:val="0"/>
          <w:marTop w:val="0"/>
          <w:marBottom w:val="0"/>
          <w:divBdr>
            <w:top w:val="none" w:sz="0" w:space="0" w:color="auto"/>
            <w:left w:val="none" w:sz="0" w:space="0" w:color="auto"/>
            <w:bottom w:val="none" w:sz="0" w:space="0" w:color="auto"/>
            <w:right w:val="none" w:sz="0" w:space="0" w:color="auto"/>
          </w:divBdr>
          <w:divsChild>
            <w:div w:id="27513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4995">
      <w:marLeft w:val="0"/>
      <w:marRight w:val="0"/>
      <w:marTop w:val="0"/>
      <w:marBottom w:val="0"/>
      <w:divBdr>
        <w:top w:val="none" w:sz="0" w:space="0" w:color="auto"/>
        <w:left w:val="none" w:sz="0" w:space="0" w:color="auto"/>
        <w:bottom w:val="none" w:sz="0" w:space="0" w:color="auto"/>
        <w:right w:val="none" w:sz="0" w:space="0" w:color="auto"/>
      </w:divBdr>
      <w:divsChild>
        <w:div w:id="275135029">
          <w:marLeft w:val="0"/>
          <w:marRight w:val="0"/>
          <w:marTop w:val="0"/>
          <w:marBottom w:val="0"/>
          <w:divBdr>
            <w:top w:val="none" w:sz="0" w:space="0" w:color="auto"/>
            <w:left w:val="none" w:sz="0" w:space="0" w:color="auto"/>
            <w:bottom w:val="none" w:sz="0" w:space="0" w:color="auto"/>
            <w:right w:val="none" w:sz="0" w:space="0" w:color="auto"/>
          </w:divBdr>
          <w:divsChild>
            <w:div w:id="27513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4998">
      <w:marLeft w:val="0"/>
      <w:marRight w:val="0"/>
      <w:marTop w:val="0"/>
      <w:marBottom w:val="0"/>
      <w:divBdr>
        <w:top w:val="none" w:sz="0" w:space="0" w:color="auto"/>
        <w:left w:val="none" w:sz="0" w:space="0" w:color="auto"/>
        <w:bottom w:val="none" w:sz="0" w:space="0" w:color="auto"/>
        <w:right w:val="none" w:sz="0" w:space="0" w:color="auto"/>
      </w:divBdr>
      <w:divsChild>
        <w:div w:id="275135033">
          <w:marLeft w:val="0"/>
          <w:marRight w:val="0"/>
          <w:marTop w:val="0"/>
          <w:marBottom w:val="0"/>
          <w:divBdr>
            <w:top w:val="none" w:sz="0" w:space="0" w:color="auto"/>
            <w:left w:val="none" w:sz="0" w:space="0" w:color="auto"/>
            <w:bottom w:val="none" w:sz="0" w:space="0" w:color="auto"/>
            <w:right w:val="none" w:sz="0" w:space="0" w:color="auto"/>
          </w:divBdr>
          <w:divsChild>
            <w:div w:id="2751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00">
      <w:marLeft w:val="0"/>
      <w:marRight w:val="0"/>
      <w:marTop w:val="0"/>
      <w:marBottom w:val="0"/>
      <w:divBdr>
        <w:top w:val="none" w:sz="0" w:space="0" w:color="auto"/>
        <w:left w:val="none" w:sz="0" w:space="0" w:color="auto"/>
        <w:bottom w:val="none" w:sz="0" w:space="0" w:color="auto"/>
        <w:right w:val="none" w:sz="0" w:space="0" w:color="auto"/>
      </w:divBdr>
      <w:divsChild>
        <w:div w:id="275135020">
          <w:marLeft w:val="0"/>
          <w:marRight w:val="0"/>
          <w:marTop w:val="0"/>
          <w:marBottom w:val="0"/>
          <w:divBdr>
            <w:top w:val="none" w:sz="0" w:space="0" w:color="auto"/>
            <w:left w:val="none" w:sz="0" w:space="0" w:color="auto"/>
            <w:bottom w:val="none" w:sz="0" w:space="0" w:color="auto"/>
            <w:right w:val="none" w:sz="0" w:space="0" w:color="auto"/>
          </w:divBdr>
          <w:divsChild>
            <w:div w:id="275134996">
              <w:marLeft w:val="0"/>
              <w:marRight w:val="0"/>
              <w:marTop w:val="0"/>
              <w:marBottom w:val="0"/>
              <w:divBdr>
                <w:top w:val="none" w:sz="0" w:space="0" w:color="auto"/>
                <w:left w:val="none" w:sz="0" w:space="0" w:color="auto"/>
                <w:bottom w:val="none" w:sz="0" w:space="0" w:color="auto"/>
                <w:right w:val="none" w:sz="0" w:space="0" w:color="auto"/>
              </w:divBdr>
              <w:divsChild>
                <w:div w:id="275135004">
                  <w:marLeft w:val="0"/>
                  <w:marRight w:val="0"/>
                  <w:marTop w:val="0"/>
                  <w:marBottom w:val="0"/>
                  <w:divBdr>
                    <w:top w:val="none" w:sz="0" w:space="0" w:color="auto"/>
                    <w:left w:val="none" w:sz="0" w:space="0" w:color="auto"/>
                    <w:bottom w:val="none" w:sz="0" w:space="0" w:color="auto"/>
                    <w:right w:val="none" w:sz="0" w:space="0" w:color="auto"/>
                  </w:divBdr>
                </w:div>
                <w:div w:id="2751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35007">
      <w:marLeft w:val="0"/>
      <w:marRight w:val="0"/>
      <w:marTop w:val="0"/>
      <w:marBottom w:val="0"/>
      <w:divBdr>
        <w:top w:val="none" w:sz="0" w:space="0" w:color="auto"/>
        <w:left w:val="none" w:sz="0" w:space="0" w:color="auto"/>
        <w:bottom w:val="none" w:sz="0" w:space="0" w:color="auto"/>
        <w:right w:val="none" w:sz="0" w:space="0" w:color="auto"/>
      </w:divBdr>
      <w:divsChild>
        <w:div w:id="275134999">
          <w:marLeft w:val="0"/>
          <w:marRight w:val="0"/>
          <w:marTop w:val="0"/>
          <w:marBottom w:val="0"/>
          <w:divBdr>
            <w:top w:val="none" w:sz="0" w:space="0" w:color="auto"/>
            <w:left w:val="none" w:sz="0" w:space="0" w:color="auto"/>
            <w:bottom w:val="none" w:sz="0" w:space="0" w:color="auto"/>
            <w:right w:val="none" w:sz="0" w:space="0" w:color="auto"/>
          </w:divBdr>
          <w:divsChild>
            <w:div w:id="2751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11">
      <w:marLeft w:val="0"/>
      <w:marRight w:val="0"/>
      <w:marTop w:val="0"/>
      <w:marBottom w:val="0"/>
      <w:divBdr>
        <w:top w:val="none" w:sz="0" w:space="0" w:color="auto"/>
        <w:left w:val="none" w:sz="0" w:space="0" w:color="auto"/>
        <w:bottom w:val="none" w:sz="0" w:space="0" w:color="auto"/>
        <w:right w:val="none" w:sz="0" w:space="0" w:color="auto"/>
      </w:divBdr>
      <w:divsChild>
        <w:div w:id="275135002">
          <w:marLeft w:val="0"/>
          <w:marRight w:val="0"/>
          <w:marTop w:val="0"/>
          <w:marBottom w:val="0"/>
          <w:divBdr>
            <w:top w:val="none" w:sz="0" w:space="0" w:color="auto"/>
            <w:left w:val="none" w:sz="0" w:space="0" w:color="auto"/>
            <w:bottom w:val="none" w:sz="0" w:space="0" w:color="auto"/>
            <w:right w:val="none" w:sz="0" w:space="0" w:color="auto"/>
          </w:divBdr>
          <w:divsChild>
            <w:div w:id="27513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12">
      <w:marLeft w:val="0"/>
      <w:marRight w:val="0"/>
      <w:marTop w:val="0"/>
      <w:marBottom w:val="0"/>
      <w:divBdr>
        <w:top w:val="none" w:sz="0" w:space="0" w:color="auto"/>
        <w:left w:val="none" w:sz="0" w:space="0" w:color="auto"/>
        <w:bottom w:val="none" w:sz="0" w:space="0" w:color="auto"/>
        <w:right w:val="none" w:sz="0" w:space="0" w:color="auto"/>
      </w:divBdr>
      <w:divsChild>
        <w:div w:id="275135044">
          <w:marLeft w:val="0"/>
          <w:marRight w:val="0"/>
          <w:marTop w:val="0"/>
          <w:marBottom w:val="0"/>
          <w:divBdr>
            <w:top w:val="none" w:sz="0" w:space="0" w:color="auto"/>
            <w:left w:val="none" w:sz="0" w:space="0" w:color="auto"/>
            <w:bottom w:val="none" w:sz="0" w:space="0" w:color="auto"/>
            <w:right w:val="none" w:sz="0" w:space="0" w:color="auto"/>
          </w:divBdr>
          <w:divsChild>
            <w:div w:id="27513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15">
      <w:marLeft w:val="0"/>
      <w:marRight w:val="0"/>
      <w:marTop w:val="0"/>
      <w:marBottom w:val="0"/>
      <w:divBdr>
        <w:top w:val="none" w:sz="0" w:space="0" w:color="auto"/>
        <w:left w:val="none" w:sz="0" w:space="0" w:color="auto"/>
        <w:bottom w:val="none" w:sz="0" w:space="0" w:color="auto"/>
        <w:right w:val="none" w:sz="0" w:space="0" w:color="auto"/>
      </w:divBdr>
      <w:divsChild>
        <w:div w:id="275134997">
          <w:marLeft w:val="0"/>
          <w:marRight w:val="0"/>
          <w:marTop w:val="0"/>
          <w:marBottom w:val="0"/>
          <w:divBdr>
            <w:top w:val="none" w:sz="0" w:space="0" w:color="auto"/>
            <w:left w:val="none" w:sz="0" w:space="0" w:color="auto"/>
            <w:bottom w:val="none" w:sz="0" w:space="0" w:color="auto"/>
            <w:right w:val="none" w:sz="0" w:space="0" w:color="auto"/>
          </w:divBdr>
          <w:divsChild>
            <w:div w:id="2751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21">
      <w:marLeft w:val="0"/>
      <w:marRight w:val="0"/>
      <w:marTop w:val="0"/>
      <w:marBottom w:val="0"/>
      <w:divBdr>
        <w:top w:val="none" w:sz="0" w:space="0" w:color="auto"/>
        <w:left w:val="none" w:sz="0" w:space="0" w:color="auto"/>
        <w:bottom w:val="none" w:sz="0" w:space="0" w:color="auto"/>
        <w:right w:val="none" w:sz="0" w:space="0" w:color="auto"/>
      </w:divBdr>
      <w:divsChild>
        <w:div w:id="275135018">
          <w:marLeft w:val="0"/>
          <w:marRight w:val="0"/>
          <w:marTop w:val="0"/>
          <w:marBottom w:val="0"/>
          <w:divBdr>
            <w:top w:val="none" w:sz="0" w:space="0" w:color="auto"/>
            <w:left w:val="none" w:sz="0" w:space="0" w:color="auto"/>
            <w:bottom w:val="none" w:sz="0" w:space="0" w:color="auto"/>
            <w:right w:val="none" w:sz="0" w:space="0" w:color="auto"/>
          </w:divBdr>
          <w:divsChild>
            <w:div w:id="275135041">
              <w:marLeft w:val="0"/>
              <w:marRight w:val="0"/>
              <w:marTop w:val="0"/>
              <w:marBottom w:val="0"/>
              <w:divBdr>
                <w:top w:val="none" w:sz="0" w:space="0" w:color="auto"/>
                <w:left w:val="none" w:sz="0" w:space="0" w:color="auto"/>
                <w:bottom w:val="none" w:sz="0" w:space="0" w:color="auto"/>
                <w:right w:val="none" w:sz="0" w:space="0" w:color="auto"/>
              </w:divBdr>
              <w:divsChild>
                <w:div w:id="27513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35028">
      <w:marLeft w:val="0"/>
      <w:marRight w:val="0"/>
      <w:marTop w:val="0"/>
      <w:marBottom w:val="0"/>
      <w:divBdr>
        <w:top w:val="none" w:sz="0" w:space="0" w:color="auto"/>
        <w:left w:val="none" w:sz="0" w:space="0" w:color="auto"/>
        <w:bottom w:val="none" w:sz="0" w:space="0" w:color="auto"/>
        <w:right w:val="none" w:sz="0" w:space="0" w:color="auto"/>
      </w:divBdr>
      <w:divsChild>
        <w:div w:id="275135026">
          <w:marLeft w:val="0"/>
          <w:marRight w:val="0"/>
          <w:marTop w:val="0"/>
          <w:marBottom w:val="0"/>
          <w:divBdr>
            <w:top w:val="none" w:sz="0" w:space="0" w:color="auto"/>
            <w:left w:val="none" w:sz="0" w:space="0" w:color="auto"/>
            <w:bottom w:val="none" w:sz="0" w:space="0" w:color="auto"/>
            <w:right w:val="none" w:sz="0" w:space="0" w:color="auto"/>
          </w:divBdr>
          <w:divsChild>
            <w:div w:id="2751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31">
      <w:marLeft w:val="0"/>
      <w:marRight w:val="0"/>
      <w:marTop w:val="0"/>
      <w:marBottom w:val="0"/>
      <w:divBdr>
        <w:top w:val="none" w:sz="0" w:space="0" w:color="auto"/>
        <w:left w:val="none" w:sz="0" w:space="0" w:color="auto"/>
        <w:bottom w:val="none" w:sz="0" w:space="0" w:color="auto"/>
        <w:right w:val="none" w:sz="0" w:space="0" w:color="auto"/>
      </w:divBdr>
      <w:divsChild>
        <w:div w:id="275135042">
          <w:marLeft w:val="0"/>
          <w:marRight w:val="0"/>
          <w:marTop w:val="0"/>
          <w:marBottom w:val="0"/>
          <w:divBdr>
            <w:top w:val="none" w:sz="0" w:space="0" w:color="auto"/>
            <w:left w:val="none" w:sz="0" w:space="0" w:color="auto"/>
            <w:bottom w:val="none" w:sz="0" w:space="0" w:color="auto"/>
            <w:right w:val="none" w:sz="0" w:space="0" w:color="auto"/>
          </w:divBdr>
          <w:divsChild>
            <w:div w:id="27513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34">
      <w:marLeft w:val="0"/>
      <w:marRight w:val="0"/>
      <w:marTop w:val="0"/>
      <w:marBottom w:val="0"/>
      <w:divBdr>
        <w:top w:val="none" w:sz="0" w:space="0" w:color="auto"/>
        <w:left w:val="none" w:sz="0" w:space="0" w:color="auto"/>
        <w:bottom w:val="none" w:sz="0" w:space="0" w:color="auto"/>
        <w:right w:val="none" w:sz="0" w:space="0" w:color="auto"/>
      </w:divBdr>
      <w:divsChild>
        <w:div w:id="275135019">
          <w:marLeft w:val="0"/>
          <w:marRight w:val="0"/>
          <w:marTop w:val="0"/>
          <w:marBottom w:val="0"/>
          <w:divBdr>
            <w:top w:val="none" w:sz="0" w:space="0" w:color="auto"/>
            <w:left w:val="none" w:sz="0" w:space="0" w:color="auto"/>
            <w:bottom w:val="none" w:sz="0" w:space="0" w:color="auto"/>
            <w:right w:val="none" w:sz="0" w:space="0" w:color="auto"/>
          </w:divBdr>
          <w:divsChild>
            <w:div w:id="27513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38">
      <w:marLeft w:val="0"/>
      <w:marRight w:val="0"/>
      <w:marTop w:val="0"/>
      <w:marBottom w:val="0"/>
      <w:divBdr>
        <w:top w:val="none" w:sz="0" w:space="0" w:color="auto"/>
        <w:left w:val="none" w:sz="0" w:space="0" w:color="auto"/>
        <w:bottom w:val="none" w:sz="0" w:space="0" w:color="auto"/>
        <w:right w:val="none" w:sz="0" w:space="0" w:color="auto"/>
      </w:divBdr>
      <w:divsChild>
        <w:div w:id="275135003">
          <w:marLeft w:val="0"/>
          <w:marRight w:val="0"/>
          <w:marTop w:val="0"/>
          <w:marBottom w:val="0"/>
          <w:divBdr>
            <w:top w:val="none" w:sz="0" w:space="0" w:color="auto"/>
            <w:left w:val="none" w:sz="0" w:space="0" w:color="auto"/>
            <w:bottom w:val="none" w:sz="0" w:space="0" w:color="auto"/>
            <w:right w:val="none" w:sz="0" w:space="0" w:color="auto"/>
          </w:divBdr>
          <w:divsChild>
            <w:div w:id="27513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40">
      <w:marLeft w:val="0"/>
      <w:marRight w:val="0"/>
      <w:marTop w:val="0"/>
      <w:marBottom w:val="0"/>
      <w:divBdr>
        <w:top w:val="none" w:sz="0" w:space="0" w:color="auto"/>
        <w:left w:val="none" w:sz="0" w:space="0" w:color="auto"/>
        <w:bottom w:val="none" w:sz="0" w:space="0" w:color="auto"/>
        <w:right w:val="none" w:sz="0" w:space="0" w:color="auto"/>
      </w:divBdr>
      <w:divsChild>
        <w:div w:id="275135027">
          <w:marLeft w:val="0"/>
          <w:marRight w:val="0"/>
          <w:marTop w:val="0"/>
          <w:marBottom w:val="0"/>
          <w:divBdr>
            <w:top w:val="none" w:sz="0" w:space="0" w:color="auto"/>
            <w:left w:val="none" w:sz="0" w:space="0" w:color="auto"/>
            <w:bottom w:val="none" w:sz="0" w:space="0" w:color="auto"/>
            <w:right w:val="none" w:sz="0" w:space="0" w:color="auto"/>
          </w:divBdr>
          <w:divsChild>
            <w:div w:id="275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45">
      <w:marLeft w:val="0"/>
      <w:marRight w:val="0"/>
      <w:marTop w:val="0"/>
      <w:marBottom w:val="0"/>
      <w:divBdr>
        <w:top w:val="none" w:sz="0" w:space="0" w:color="auto"/>
        <w:left w:val="none" w:sz="0" w:space="0" w:color="auto"/>
        <w:bottom w:val="none" w:sz="0" w:space="0" w:color="auto"/>
        <w:right w:val="none" w:sz="0" w:space="0" w:color="auto"/>
      </w:divBdr>
      <w:divsChild>
        <w:div w:id="275135039">
          <w:marLeft w:val="0"/>
          <w:marRight w:val="0"/>
          <w:marTop w:val="0"/>
          <w:marBottom w:val="0"/>
          <w:divBdr>
            <w:top w:val="none" w:sz="0" w:space="0" w:color="auto"/>
            <w:left w:val="none" w:sz="0" w:space="0" w:color="auto"/>
            <w:bottom w:val="none" w:sz="0" w:space="0" w:color="auto"/>
            <w:right w:val="none" w:sz="0" w:space="0" w:color="auto"/>
          </w:divBdr>
          <w:divsChild>
            <w:div w:id="2751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46">
      <w:marLeft w:val="0"/>
      <w:marRight w:val="0"/>
      <w:marTop w:val="0"/>
      <w:marBottom w:val="0"/>
      <w:divBdr>
        <w:top w:val="none" w:sz="0" w:space="0" w:color="auto"/>
        <w:left w:val="none" w:sz="0" w:space="0" w:color="auto"/>
        <w:bottom w:val="none" w:sz="0" w:space="0" w:color="auto"/>
        <w:right w:val="none" w:sz="0" w:space="0" w:color="auto"/>
      </w:divBdr>
      <w:divsChild>
        <w:div w:id="275135030">
          <w:marLeft w:val="0"/>
          <w:marRight w:val="0"/>
          <w:marTop w:val="0"/>
          <w:marBottom w:val="0"/>
          <w:divBdr>
            <w:top w:val="none" w:sz="0" w:space="0" w:color="auto"/>
            <w:left w:val="none" w:sz="0" w:space="0" w:color="auto"/>
            <w:bottom w:val="none" w:sz="0" w:space="0" w:color="auto"/>
            <w:right w:val="none" w:sz="0" w:space="0" w:color="auto"/>
          </w:divBdr>
          <w:divsChild>
            <w:div w:id="27513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5047">
      <w:marLeft w:val="0"/>
      <w:marRight w:val="0"/>
      <w:marTop w:val="0"/>
      <w:marBottom w:val="0"/>
      <w:divBdr>
        <w:top w:val="none" w:sz="0" w:space="0" w:color="auto"/>
        <w:left w:val="none" w:sz="0" w:space="0" w:color="auto"/>
        <w:bottom w:val="none" w:sz="0" w:space="0" w:color="auto"/>
        <w:right w:val="none" w:sz="0" w:space="0" w:color="auto"/>
      </w:divBdr>
    </w:div>
    <w:div w:id="275135048">
      <w:marLeft w:val="0"/>
      <w:marRight w:val="0"/>
      <w:marTop w:val="0"/>
      <w:marBottom w:val="0"/>
      <w:divBdr>
        <w:top w:val="none" w:sz="0" w:space="0" w:color="auto"/>
        <w:left w:val="none" w:sz="0" w:space="0" w:color="auto"/>
        <w:bottom w:val="none" w:sz="0" w:space="0" w:color="auto"/>
        <w:right w:val="none" w:sz="0" w:space="0" w:color="auto"/>
      </w:divBdr>
    </w:div>
    <w:div w:id="275135049">
      <w:marLeft w:val="0"/>
      <w:marRight w:val="0"/>
      <w:marTop w:val="0"/>
      <w:marBottom w:val="0"/>
      <w:divBdr>
        <w:top w:val="none" w:sz="0" w:space="0" w:color="auto"/>
        <w:left w:val="none" w:sz="0" w:space="0" w:color="auto"/>
        <w:bottom w:val="none" w:sz="0" w:space="0" w:color="auto"/>
        <w:right w:val="none" w:sz="0" w:space="0" w:color="auto"/>
      </w:divBdr>
    </w:div>
    <w:div w:id="275135050">
      <w:marLeft w:val="0"/>
      <w:marRight w:val="0"/>
      <w:marTop w:val="0"/>
      <w:marBottom w:val="0"/>
      <w:divBdr>
        <w:top w:val="none" w:sz="0" w:space="0" w:color="auto"/>
        <w:left w:val="none" w:sz="0" w:space="0" w:color="auto"/>
        <w:bottom w:val="none" w:sz="0" w:space="0" w:color="auto"/>
        <w:right w:val="none" w:sz="0" w:space="0" w:color="auto"/>
      </w:divBdr>
    </w:div>
    <w:div w:id="275135051">
      <w:marLeft w:val="0"/>
      <w:marRight w:val="0"/>
      <w:marTop w:val="0"/>
      <w:marBottom w:val="0"/>
      <w:divBdr>
        <w:top w:val="none" w:sz="0" w:space="0" w:color="auto"/>
        <w:left w:val="none" w:sz="0" w:space="0" w:color="auto"/>
        <w:bottom w:val="none" w:sz="0" w:space="0" w:color="auto"/>
        <w:right w:val="none" w:sz="0" w:space="0" w:color="auto"/>
      </w:divBdr>
    </w:div>
    <w:div w:id="275135052">
      <w:marLeft w:val="0"/>
      <w:marRight w:val="0"/>
      <w:marTop w:val="0"/>
      <w:marBottom w:val="0"/>
      <w:divBdr>
        <w:top w:val="none" w:sz="0" w:space="0" w:color="auto"/>
        <w:left w:val="none" w:sz="0" w:space="0" w:color="auto"/>
        <w:bottom w:val="none" w:sz="0" w:space="0" w:color="auto"/>
        <w:right w:val="none" w:sz="0" w:space="0" w:color="auto"/>
      </w:divBdr>
    </w:div>
    <w:div w:id="275135053">
      <w:marLeft w:val="0"/>
      <w:marRight w:val="0"/>
      <w:marTop w:val="0"/>
      <w:marBottom w:val="0"/>
      <w:divBdr>
        <w:top w:val="none" w:sz="0" w:space="0" w:color="auto"/>
        <w:left w:val="none" w:sz="0" w:space="0" w:color="auto"/>
        <w:bottom w:val="none" w:sz="0" w:space="0" w:color="auto"/>
        <w:right w:val="none" w:sz="0" w:space="0" w:color="auto"/>
      </w:divBdr>
    </w:div>
    <w:div w:id="275135054">
      <w:marLeft w:val="0"/>
      <w:marRight w:val="0"/>
      <w:marTop w:val="0"/>
      <w:marBottom w:val="0"/>
      <w:divBdr>
        <w:top w:val="none" w:sz="0" w:space="0" w:color="auto"/>
        <w:left w:val="none" w:sz="0" w:space="0" w:color="auto"/>
        <w:bottom w:val="none" w:sz="0" w:space="0" w:color="auto"/>
        <w:right w:val="none" w:sz="0" w:space="0" w:color="auto"/>
      </w:divBdr>
    </w:div>
    <w:div w:id="275135055">
      <w:marLeft w:val="0"/>
      <w:marRight w:val="0"/>
      <w:marTop w:val="0"/>
      <w:marBottom w:val="0"/>
      <w:divBdr>
        <w:top w:val="none" w:sz="0" w:space="0" w:color="auto"/>
        <w:left w:val="none" w:sz="0" w:space="0" w:color="auto"/>
        <w:bottom w:val="none" w:sz="0" w:space="0" w:color="auto"/>
        <w:right w:val="none" w:sz="0" w:space="0" w:color="auto"/>
      </w:divBdr>
    </w:div>
    <w:div w:id="437482857">
      <w:bodyDiv w:val="1"/>
      <w:marLeft w:val="0"/>
      <w:marRight w:val="0"/>
      <w:marTop w:val="0"/>
      <w:marBottom w:val="0"/>
      <w:divBdr>
        <w:top w:val="none" w:sz="0" w:space="0" w:color="auto"/>
        <w:left w:val="none" w:sz="0" w:space="0" w:color="auto"/>
        <w:bottom w:val="none" w:sz="0" w:space="0" w:color="auto"/>
        <w:right w:val="none" w:sz="0" w:space="0" w:color="auto"/>
      </w:divBdr>
    </w:div>
    <w:div w:id="467941509">
      <w:bodyDiv w:val="1"/>
      <w:marLeft w:val="0"/>
      <w:marRight w:val="0"/>
      <w:marTop w:val="0"/>
      <w:marBottom w:val="0"/>
      <w:divBdr>
        <w:top w:val="none" w:sz="0" w:space="0" w:color="auto"/>
        <w:left w:val="none" w:sz="0" w:space="0" w:color="auto"/>
        <w:bottom w:val="none" w:sz="0" w:space="0" w:color="auto"/>
        <w:right w:val="none" w:sz="0" w:space="0" w:color="auto"/>
      </w:divBdr>
    </w:div>
    <w:div w:id="858472838">
      <w:bodyDiv w:val="1"/>
      <w:marLeft w:val="0"/>
      <w:marRight w:val="0"/>
      <w:marTop w:val="0"/>
      <w:marBottom w:val="0"/>
      <w:divBdr>
        <w:top w:val="none" w:sz="0" w:space="0" w:color="auto"/>
        <w:left w:val="none" w:sz="0" w:space="0" w:color="auto"/>
        <w:bottom w:val="none" w:sz="0" w:space="0" w:color="auto"/>
        <w:right w:val="none" w:sz="0" w:space="0" w:color="auto"/>
      </w:divBdr>
    </w:div>
    <w:div w:id="1146780694">
      <w:bodyDiv w:val="1"/>
      <w:marLeft w:val="0"/>
      <w:marRight w:val="0"/>
      <w:marTop w:val="0"/>
      <w:marBottom w:val="0"/>
      <w:divBdr>
        <w:top w:val="none" w:sz="0" w:space="0" w:color="auto"/>
        <w:left w:val="none" w:sz="0" w:space="0" w:color="auto"/>
        <w:bottom w:val="none" w:sz="0" w:space="0" w:color="auto"/>
        <w:right w:val="none" w:sz="0" w:space="0" w:color="auto"/>
      </w:divBdr>
    </w:div>
    <w:div w:id="1242906835">
      <w:bodyDiv w:val="1"/>
      <w:marLeft w:val="0"/>
      <w:marRight w:val="0"/>
      <w:marTop w:val="0"/>
      <w:marBottom w:val="0"/>
      <w:divBdr>
        <w:top w:val="none" w:sz="0" w:space="0" w:color="auto"/>
        <w:left w:val="none" w:sz="0" w:space="0" w:color="auto"/>
        <w:bottom w:val="none" w:sz="0" w:space="0" w:color="auto"/>
        <w:right w:val="none" w:sz="0" w:space="0" w:color="auto"/>
      </w:divBdr>
    </w:div>
    <w:div w:id="130635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954-10/paran33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z0954-10/paran32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2.rada.gov.ua/laws/show/z0336-13/paran156" TargetMode="External"/><Relationship Id="rId4" Type="http://schemas.openxmlformats.org/officeDocument/2006/relationships/webSettings" Target="webSettings.xml"/><Relationship Id="rId9" Type="http://schemas.openxmlformats.org/officeDocument/2006/relationships/hyperlink" Target="http://zakon2.rada.gov.ua/laws/show/z0336-13/paran14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BC03C-4146-4BD0-8A5F-959BFE166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6236</Words>
  <Characters>35551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Бюджетний кодекс України</vt:lpstr>
    </vt:vector>
  </TitlesOfParts>
  <Company>Verkhovna Rada of Ukraine</Company>
  <LinksUpToDate>false</LinksUpToDate>
  <CharactersWithSpaces>41704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Бюджетний кодекс України</dc:title>
  <dc:subject/>
  <dc:creator>User</dc:creator>
  <cp:keywords/>
  <dc:description/>
  <cp:lastModifiedBy>ruda</cp:lastModifiedBy>
  <cp:revision>3</cp:revision>
  <cp:lastPrinted>2017-03-13T15:11:00Z</cp:lastPrinted>
  <dcterms:created xsi:type="dcterms:W3CDTF">2017-03-20T14:14:00Z</dcterms:created>
  <dcterms:modified xsi:type="dcterms:W3CDTF">2017-03-21T14:59:00Z</dcterms:modified>
</cp:coreProperties>
</file>